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61" w:rsidRPr="005C17D3" w:rsidRDefault="00E42E61" w:rsidP="00E42E61">
      <w:pPr>
        <w:spacing w:after="60"/>
        <w:jc w:val="center"/>
        <w:rPr>
          <w:rFonts w:ascii="Arial Narrow" w:hAnsi="Arial Narrow"/>
          <w:b/>
          <w:szCs w:val="18"/>
        </w:rPr>
      </w:pPr>
      <w:bookmarkStart w:id="0" w:name="_GoBack"/>
      <w:bookmarkEnd w:id="0"/>
      <w:r w:rsidRPr="005C17D3">
        <w:rPr>
          <w:rFonts w:ascii="Arial Narrow" w:hAnsi="Arial Narrow"/>
          <w:b/>
          <w:szCs w:val="18"/>
        </w:rPr>
        <w:t xml:space="preserve">Solicitud-Contrato y Hoja de Resumen de Tarjeta de Crédito </w:t>
      </w:r>
    </w:p>
    <w:p w:rsidR="00E42E61" w:rsidRDefault="00E42E61" w:rsidP="00E42E61">
      <w:pPr>
        <w:spacing w:after="0" w:line="240" w:lineRule="auto"/>
        <w:jc w:val="both"/>
        <w:rPr>
          <w:rFonts w:ascii="Arial Narrow" w:hAnsi="Arial Narrow"/>
          <w:b/>
          <w:sz w:val="20"/>
          <w:szCs w:val="18"/>
        </w:rPr>
      </w:pPr>
      <w:r w:rsidRPr="005C17D3">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rsidR="00E42E61" w:rsidRPr="004C5468" w:rsidRDefault="00E42E61" w:rsidP="00E42E61">
      <w:pPr>
        <w:spacing w:after="0" w:line="240" w:lineRule="auto"/>
        <w:jc w:val="both"/>
        <w:rPr>
          <w:rFonts w:ascii="Arial Narrow" w:hAnsi="Arial Narrow"/>
          <w:b/>
          <w:sz w:val="20"/>
          <w:szCs w:val="18"/>
        </w:rPr>
      </w:pPr>
    </w:p>
    <w:p w:rsidR="00E42E61" w:rsidRPr="005C17D3" w:rsidRDefault="00E42E61" w:rsidP="00E42E61">
      <w:pPr>
        <w:spacing w:after="0"/>
        <w:rPr>
          <w:rFonts w:ascii="Arial Narrow" w:hAnsi="Arial Narrow"/>
          <w:b/>
          <w:sz w:val="20"/>
          <w:szCs w:val="18"/>
        </w:rPr>
      </w:pPr>
      <w:r w:rsidRPr="005C17D3">
        <w:rPr>
          <w:rFonts w:ascii="Arial Narrow" w:hAnsi="Arial Narrow"/>
          <w:b/>
          <w:sz w:val="20"/>
          <w:szCs w:val="18"/>
        </w:rPr>
        <w:t>Solicitud de Tarjeta de Crédito</w:t>
      </w:r>
    </w:p>
    <w:p w:rsidR="00E42E61" w:rsidRPr="005C17D3" w:rsidRDefault="00E42E61" w:rsidP="00E42E61">
      <w:pPr>
        <w:spacing w:after="0"/>
        <w:rPr>
          <w:rFonts w:ascii="Arial Narrow" w:hAnsi="Arial Narrow"/>
          <w:sz w:val="18"/>
          <w:szCs w:val="18"/>
        </w:rPr>
      </w:pPr>
      <w:r w:rsidRPr="005C17D3">
        <w:rPr>
          <w:rFonts w:ascii="Arial Narrow" w:hAnsi="Arial Narrow"/>
          <w:b/>
          <w:sz w:val="18"/>
          <w:szCs w:val="18"/>
        </w:rPr>
        <w:t>Tipo de Tarjeta</w:t>
      </w:r>
      <w:r w:rsidRPr="005C17D3">
        <w:rPr>
          <w:rFonts w:ascii="Arial Narrow" w:hAnsi="Arial Narrow"/>
          <w:sz w:val="18"/>
          <w:szCs w:val="18"/>
        </w:rPr>
        <w:t>:                                                                                      Solicitud de Tarjeta de Crédito: ______________________________________________</w:t>
      </w:r>
    </w:p>
    <w:p w:rsidR="00E42E61" w:rsidRPr="005C17D3" w:rsidRDefault="00E42E61" w:rsidP="00E42E61">
      <w:pPr>
        <w:tabs>
          <w:tab w:val="left" w:pos="6804"/>
        </w:tabs>
        <w:spacing w:after="0"/>
        <w:rPr>
          <w:rFonts w:ascii="Arial Narrow" w:hAnsi="Arial Narrow"/>
          <w:sz w:val="18"/>
          <w:szCs w:val="18"/>
        </w:rPr>
      </w:pPr>
      <w:r w:rsidRPr="005C17D3">
        <w:rPr>
          <w:rFonts w:ascii="Arial Narrow" w:hAnsi="Arial Narrow"/>
          <w:sz w:val="18"/>
          <w:szCs w:val="18"/>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w:t>
      </w:r>
      <w:r w:rsidRPr="005C17D3">
        <w:rPr>
          <w:rFonts w:ascii="Arial Narrow" w:hAnsi="Arial Narrow"/>
          <w:i/>
          <w:sz w:val="18"/>
          <w:szCs w:val="18"/>
        </w:rPr>
        <w:t>única</w:t>
      </w:r>
      <w:r w:rsidRPr="005C17D3">
        <w:rPr>
          <w:rFonts w:ascii="Arial Narrow" w:hAnsi="Arial Narrow"/>
          <w:sz w:val="18"/>
          <w:szCs w:val="18"/>
        </w:rPr>
        <w:t xml:space="preserve">                                                                                                                    Fecha de Solicitud: _____________________________________________</w:t>
      </w:r>
    </w:p>
    <w:p w:rsidR="00E42E61" w:rsidRPr="005C17D3" w:rsidRDefault="00E42E61" w:rsidP="00E42E61">
      <w:pPr>
        <w:spacing w:after="0" w:line="240" w:lineRule="auto"/>
        <w:rPr>
          <w:rFonts w:ascii="Arial Narrow" w:hAnsi="Arial Narrow"/>
          <w:sz w:val="18"/>
          <w:szCs w:val="18"/>
        </w:rPr>
      </w:pPr>
      <w:r w:rsidRPr="005C17D3">
        <w:rPr>
          <w:rFonts w:ascii="Arial Narrow" w:hAnsi="Arial Narrow"/>
          <w:sz w:val="18"/>
          <w:szCs w:val="18"/>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Tommy Hilfiger                                                                                                     Código de Tarjeta: ______________________________________________</w:t>
      </w:r>
    </w:p>
    <w:p w:rsidR="00E42E61" w:rsidRPr="005C17D3" w:rsidRDefault="00E42E61" w:rsidP="00E42E61">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5C17D3" w:rsidTr="00D70A85">
        <w:trPr>
          <w:trHeight w:val="231"/>
        </w:trPr>
        <w:tc>
          <w:tcPr>
            <w:tcW w:w="10998" w:type="dxa"/>
            <w:gridSpan w:val="20"/>
            <w:shd w:val="clear" w:color="auto" w:fill="F2F2F2" w:themeFill="background1" w:themeFillShade="F2"/>
            <w:vAlign w:val="bottom"/>
          </w:tcPr>
          <w:p w:rsidR="00E42E61" w:rsidRPr="005C17D3" w:rsidRDefault="00E42E61" w:rsidP="00D70A85">
            <w:pPr>
              <w:rPr>
                <w:rFonts w:ascii="Arial Narrow" w:hAnsi="Arial Narrow"/>
                <w:sz w:val="18"/>
                <w:szCs w:val="18"/>
              </w:rPr>
            </w:pPr>
            <w:r w:rsidRPr="005C17D3">
              <w:rPr>
                <w:rFonts w:ascii="Arial Narrow" w:hAnsi="Arial Narrow"/>
                <w:b/>
                <w:sz w:val="18"/>
                <w:szCs w:val="18"/>
              </w:rPr>
              <w:t>Información Personal</w:t>
            </w:r>
          </w:p>
        </w:tc>
      </w:tr>
      <w:tr w:rsidR="00E42E61" w:rsidRPr="00D70A85" w:rsidTr="00D70A85">
        <w:trPr>
          <w:trHeight w:val="288"/>
        </w:trPr>
        <w:tc>
          <w:tcPr>
            <w:tcW w:w="1242"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Apellido Paterno:</w:t>
            </w:r>
          </w:p>
        </w:tc>
        <w:tc>
          <w:tcPr>
            <w:tcW w:w="2324" w:type="dxa"/>
            <w:gridSpan w:val="2"/>
            <w:vAlign w:val="center"/>
          </w:tcPr>
          <w:p w:rsidR="00E42E61" w:rsidRPr="00D70A85" w:rsidRDefault="00E42E61" w:rsidP="00D70A85">
            <w:pPr>
              <w:rPr>
                <w:rFonts w:ascii="Arial Narrow" w:hAnsi="Arial Narrow"/>
                <w:sz w:val="18"/>
                <w:szCs w:val="18"/>
              </w:rPr>
            </w:pPr>
          </w:p>
        </w:tc>
        <w:tc>
          <w:tcPr>
            <w:tcW w:w="1294" w:type="dxa"/>
            <w:gridSpan w:val="3"/>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Apellido Materno:</w:t>
            </w:r>
          </w:p>
        </w:tc>
        <w:tc>
          <w:tcPr>
            <w:tcW w:w="2127" w:type="dxa"/>
            <w:gridSpan w:val="6"/>
            <w:vAlign w:val="center"/>
          </w:tcPr>
          <w:p w:rsidR="00E42E61" w:rsidRPr="00D70A85" w:rsidRDefault="00E42E61" w:rsidP="00D70A85">
            <w:pPr>
              <w:rPr>
                <w:rFonts w:ascii="Arial Narrow" w:hAnsi="Arial Narrow"/>
                <w:sz w:val="18"/>
                <w:szCs w:val="18"/>
              </w:rPr>
            </w:pPr>
          </w:p>
        </w:tc>
        <w:tc>
          <w:tcPr>
            <w:tcW w:w="850" w:type="dxa"/>
            <w:gridSpan w:val="2"/>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Nombres:</w:t>
            </w:r>
          </w:p>
        </w:tc>
        <w:tc>
          <w:tcPr>
            <w:tcW w:w="3161" w:type="dxa"/>
            <w:gridSpan w:val="6"/>
            <w:vAlign w:val="center"/>
          </w:tcPr>
          <w:p w:rsidR="00E42E61" w:rsidRPr="00D70A85" w:rsidRDefault="00E42E61" w:rsidP="00D70A85">
            <w:pPr>
              <w:rPr>
                <w:rFonts w:ascii="Arial Narrow" w:hAnsi="Arial Narrow"/>
                <w:sz w:val="18"/>
                <w:szCs w:val="18"/>
              </w:rPr>
            </w:pPr>
          </w:p>
        </w:tc>
      </w:tr>
      <w:tr w:rsidR="00E42E61" w:rsidRPr="00D70A85" w:rsidTr="00D70A85">
        <w:trPr>
          <w:trHeight w:val="382"/>
        </w:trPr>
        <w:tc>
          <w:tcPr>
            <w:tcW w:w="1242"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Documento de Identidad</w:t>
            </w:r>
          </w:p>
        </w:tc>
        <w:tc>
          <w:tcPr>
            <w:tcW w:w="1418"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 xml:space="preserve">DNI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r w:rsidRPr="00D70A85">
              <w:rPr>
                <w:rFonts w:ascii="Arial Narrow" w:hAnsi="Arial Narrow"/>
                <w:sz w:val="18"/>
                <w:szCs w:val="18"/>
              </w:rPr>
              <w:t xml:space="preserve">     CE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59" w:type="dxa"/>
            <w:gridSpan w:val="3"/>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N°______________</w:t>
            </w:r>
          </w:p>
        </w:tc>
        <w:tc>
          <w:tcPr>
            <w:tcW w:w="1843" w:type="dxa"/>
            <w:gridSpan w:val="4"/>
            <w:shd w:val="clear" w:color="auto" w:fill="auto"/>
            <w:vAlign w:val="center"/>
          </w:tcPr>
          <w:p w:rsidR="00E42E61" w:rsidRPr="00D70A85" w:rsidRDefault="00E42E61" w:rsidP="00D70A85">
            <w:pPr>
              <w:ind w:right="-79"/>
              <w:rPr>
                <w:rFonts w:ascii="Arial Narrow" w:hAnsi="Arial Narrow"/>
                <w:sz w:val="18"/>
                <w:szCs w:val="18"/>
              </w:rPr>
            </w:pPr>
            <w:r w:rsidRPr="00D70A85">
              <w:rPr>
                <w:rFonts w:ascii="Arial Narrow" w:hAnsi="Arial Narrow"/>
                <w:sz w:val="18"/>
                <w:szCs w:val="18"/>
              </w:rPr>
              <w:t>País de documento</w:t>
            </w:r>
          </w:p>
        </w:tc>
        <w:tc>
          <w:tcPr>
            <w:tcW w:w="1417" w:type="dxa"/>
            <w:gridSpan w:val="4"/>
            <w:shd w:val="clear" w:color="auto" w:fill="auto"/>
            <w:vAlign w:val="center"/>
          </w:tcPr>
          <w:p w:rsidR="00E42E61" w:rsidRPr="00D70A85" w:rsidRDefault="00E42E61" w:rsidP="00D70A85">
            <w:pPr>
              <w:ind w:right="-79"/>
              <w:rPr>
                <w:rFonts w:ascii="Arial Narrow" w:hAnsi="Arial Narrow"/>
                <w:sz w:val="18"/>
                <w:szCs w:val="18"/>
              </w:rPr>
            </w:pPr>
          </w:p>
        </w:tc>
        <w:tc>
          <w:tcPr>
            <w:tcW w:w="1418" w:type="dxa"/>
            <w:gridSpan w:val="3"/>
            <w:shd w:val="clear" w:color="auto" w:fill="auto"/>
            <w:vAlign w:val="center"/>
          </w:tcPr>
          <w:p w:rsidR="00E42E61" w:rsidRPr="00D70A85" w:rsidRDefault="00E42E61" w:rsidP="00D70A85">
            <w:pPr>
              <w:ind w:right="-79"/>
              <w:rPr>
                <w:rFonts w:ascii="Arial Narrow" w:hAnsi="Arial Narrow"/>
                <w:sz w:val="18"/>
                <w:szCs w:val="18"/>
              </w:rPr>
            </w:pPr>
            <w:r w:rsidRPr="00D70A85">
              <w:rPr>
                <w:rFonts w:ascii="Arial Narrow" w:hAnsi="Arial Narrow"/>
                <w:sz w:val="18"/>
                <w:szCs w:val="18"/>
              </w:rPr>
              <w:t>Fecha Nacimiento</w:t>
            </w:r>
          </w:p>
        </w:tc>
        <w:tc>
          <w:tcPr>
            <w:tcW w:w="2101" w:type="dxa"/>
            <w:gridSpan w:val="4"/>
            <w:shd w:val="clear" w:color="auto" w:fill="auto"/>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______/______/______</w:t>
            </w:r>
          </w:p>
        </w:tc>
      </w:tr>
      <w:tr w:rsidR="00E42E61" w:rsidRPr="00D70A85" w:rsidTr="00D70A85">
        <w:trPr>
          <w:trHeight w:val="265"/>
        </w:trPr>
        <w:tc>
          <w:tcPr>
            <w:tcW w:w="1242" w:type="dxa"/>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Sexo:</w:t>
            </w:r>
          </w:p>
        </w:tc>
        <w:tc>
          <w:tcPr>
            <w:tcW w:w="1418" w:type="dxa"/>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Masculino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276" w:type="dxa"/>
            <w:gridSpan w:val="2"/>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Femenino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134" w:type="dxa"/>
            <w:gridSpan w:val="4"/>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Nacionalidad:</w:t>
            </w:r>
          </w:p>
        </w:tc>
        <w:tc>
          <w:tcPr>
            <w:tcW w:w="1275" w:type="dxa"/>
            <w:gridSpan w:val="2"/>
            <w:vAlign w:val="center"/>
          </w:tcPr>
          <w:p w:rsidR="00E42E61" w:rsidRPr="00D70A85" w:rsidRDefault="00E42E61" w:rsidP="00D70A85">
            <w:pPr>
              <w:rPr>
                <w:rFonts w:ascii="Arial Narrow" w:hAnsi="Arial Narrow"/>
                <w:sz w:val="18"/>
                <w:szCs w:val="18"/>
              </w:rPr>
            </w:pPr>
          </w:p>
        </w:tc>
        <w:tc>
          <w:tcPr>
            <w:tcW w:w="1560" w:type="dxa"/>
            <w:gridSpan w:val="5"/>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Lugar de nacimiento</w:t>
            </w:r>
          </w:p>
        </w:tc>
        <w:tc>
          <w:tcPr>
            <w:tcW w:w="1015" w:type="dxa"/>
            <w:gridSpan w:val="2"/>
            <w:vAlign w:val="center"/>
          </w:tcPr>
          <w:p w:rsidR="00E42E61" w:rsidRPr="00D70A85" w:rsidRDefault="00E42E61" w:rsidP="00D70A85">
            <w:pPr>
              <w:rPr>
                <w:rFonts w:ascii="Arial Narrow" w:hAnsi="Arial Narrow"/>
                <w:sz w:val="18"/>
                <w:szCs w:val="18"/>
              </w:rPr>
            </w:pPr>
          </w:p>
        </w:tc>
        <w:tc>
          <w:tcPr>
            <w:tcW w:w="1394" w:type="dxa"/>
            <w:gridSpan w:val="2"/>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N° dependientes:</w:t>
            </w:r>
          </w:p>
        </w:tc>
        <w:tc>
          <w:tcPr>
            <w:tcW w:w="684" w:type="dxa"/>
            <w:vAlign w:val="center"/>
          </w:tcPr>
          <w:p w:rsidR="00E42E61" w:rsidRPr="00D70A85" w:rsidRDefault="00E42E61" w:rsidP="00D70A85">
            <w:pPr>
              <w:jc w:val="center"/>
              <w:rPr>
                <w:rFonts w:ascii="Arial Narrow" w:hAnsi="Arial Narrow"/>
                <w:sz w:val="18"/>
                <w:szCs w:val="18"/>
              </w:rPr>
            </w:pPr>
          </w:p>
        </w:tc>
      </w:tr>
      <w:tr w:rsidR="00E42E61" w:rsidRPr="00D70A85" w:rsidTr="00D70A85">
        <w:trPr>
          <w:trHeight w:val="288"/>
        </w:trPr>
        <w:tc>
          <w:tcPr>
            <w:tcW w:w="1242" w:type="dxa"/>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Estado Civil:</w:t>
            </w:r>
          </w:p>
        </w:tc>
        <w:tc>
          <w:tcPr>
            <w:tcW w:w="2324" w:type="dxa"/>
            <w:gridSpan w:val="2"/>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Soltero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36"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Casado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77"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Viudo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358" w:type="dxa"/>
            <w:gridSpan w:val="3"/>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Divorciado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64"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Conviviente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97" w:type="dxa"/>
            <w:gridSpan w:val="2"/>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Separado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r>
      <w:tr w:rsidR="00E42E61" w:rsidRPr="00D70A85" w:rsidTr="00D70A85">
        <w:trPr>
          <w:trHeight w:val="288"/>
        </w:trPr>
        <w:tc>
          <w:tcPr>
            <w:tcW w:w="1242"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Nivel de Estudio:</w:t>
            </w:r>
          </w:p>
        </w:tc>
        <w:tc>
          <w:tcPr>
            <w:tcW w:w="2324" w:type="dxa"/>
            <w:gridSpan w:val="2"/>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Sin instrucción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36"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Primaria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77"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Secundaria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358" w:type="dxa"/>
            <w:gridSpan w:val="3"/>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Técnico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64" w:type="dxa"/>
            <w:gridSpan w:val="4"/>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Universitario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97" w:type="dxa"/>
            <w:gridSpan w:val="2"/>
            <w:vAlign w:val="center"/>
          </w:tcPr>
          <w:p w:rsidR="00E42E61" w:rsidRPr="00D70A85" w:rsidRDefault="00E42E61" w:rsidP="00D70A85">
            <w:pPr>
              <w:jc w:val="center"/>
              <w:rPr>
                <w:rFonts w:ascii="Arial Narrow" w:hAnsi="Arial Narrow"/>
                <w:sz w:val="18"/>
                <w:szCs w:val="18"/>
              </w:rPr>
            </w:pPr>
            <w:r w:rsidRPr="00D70A85">
              <w:rPr>
                <w:rFonts w:ascii="Arial Narrow" w:hAnsi="Arial Narrow"/>
                <w:sz w:val="18"/>
                <w:szCs w:val="18"/>
              </w:rPr>
              <w:t xml:space="preserve">Postgrado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r>
    </w:tbl>
    <w:p w:rsidR="00E42E61" w:rsidRPr="00D70A85"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D70A85" w:rsidTr="00D70A85">
        <w:trPr>
          <w:trHeight w:val="221"/>
        </w:trPr>
        <w:tc>
          <w:tcPr>
            <w:tcW w:w="10998" w:type="dxa"/>
            <w:gridSpan w:val="22"/>
            <w:shd w:val="clear" w:color="auto" w:fill="7F7F7F" w:themeFill="text1" w:themeFillTint="80"/>
            <w:vAlign w:val="center"/>
          </w:tcPr>
          <w:p w:rsidR="00E42E61" w:rsidRPr="00D70A85" w:rsidRDefault="00E42E61" w:rsidP="00D70A85">
            <w:pPr>
              <w:shd w:val="clear" w:color="auto" w:fill="F2F2F2" w:themeFill="background1" w:themeFillShade="F2"/>
              <w:rPr>
                <w:rFonts w:ascii="Arial Narrow" w:hAnsi="Arial Narrow"/>
                <w:b/>
                <w:sz w:val="18"/>
                <w:szCs w:val="18"/>
              </w:rPr>
            </w:pPr>
            <w:r w:rsidRPr="00D70A85">
              <w:rPr>
                <w:rFonts w:ascii="Arial Narrow" w:hAnsi="Arial Narrow"/>
                <w:b/>
                <w:sz w:val="18"/>
                <w:szCs w:val="18"/>
              </w:rPr>
              <w:t>Dirección Particular / Domicilio</w:t>
            </w:r>
          </w:p>
        </w:tc>
      </w:tr>
      <w:tr w:rsidR="00E42E61" w:rsidRPr="00D70A85" w:rsidTr="00D70A85">
        <w:trPr>
          <w:trHeight w:val="261"/>
        </w:trPr>
        <w:tc>
          <w:tcPr>
            <w:tcW w:w="1458"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Tipo de Vía:</w:t>
            </w:r>
          </w:p>
        </w:tc>
        <w:tc>
          <w:tcPr>
            <w:tcW w:w="1446" w:type="dxa"/>
            <w:gridSpan w:val="4"/>
            <w:shd w:val="clear" w:color="auto" w:fill="FFFFFF" w:themeFill="background1"/>
            <w:vAlign w:val="center"/>
          </w:tcPr>
          <w:p w:rsidR="00E42E61" w:rsidRPr="00D70A85" w:rsidRDefault="00E42E61" w:rsidP="00D70A85">
            <w:pPr>
              <w:rPr>
                <w:rFonts w:ascii="Arial Narrow" w:hAnsi="Arial Narrow"/>
                <w:sz w:val="18"/>
                <w:szCs w:val="18"/>
              </w:rPr>
            </w:pPr>
          </w:p>
        </w:tc>
        <w:tc>
          <w:tcPr>
            <w:tcW w:w="1336" w:type="dxa"/>
            <w:gridSpan w:val="3"/>
            <w:shd w:val="clear" w:color="auto" w:fill="FFFFFF" w:themeFill="background1"/>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Nombre de la Vía:</w:t>
            </w:r>
          </w:p>
        </w:tc>
        <w:tc>
          <w:tcPr>
            <w:tcW w:w="6758" w:type="dxa"/>
            <w:gridSpan w:val="14"/>
            <w:shd w:val="clear" w:color="auto" w:fill="FFFFFF" w:themeFill="background1"/>
            <w:vAlign w:val="center"/>
          </w:tcPr>
          <w:p w:rsidR="00E42E61" w:rsidRPr="00D70A85" w:rsidRDefault="00E42E61" w:rsidP="00D70A85">
            <w:pPr>
              <w:rPr>
                <w:rFonts w:ascii="Arial Narrow" w:hAnsi="Arial Narrow"/>
                <w:sz w:val="18"/>
                <w:szCs w:val="18"/>
              </w:rPr>
            </w:pPr>
          </w:p>
        </w:tc>
      </w:tr>
      <w:tr w:rsidR="00E42E61" w:rsidRPr="00D70A85" w:rsidTr="00D70A85">
        <w:trPr>
          <w:trHeight w:val="261"/>
        </w:trPr>
        <w:tc>
          <w:tcPr>
            <w:tcW w:w="1458"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Número:</w:t>
            </w:r>
          </w:p>
        </w:tc>
        <w:tc>
          <w:tcPr>
            <w:tcW w:w="1446" w:type="dxa"/>
            <w:gridSpan w:val="4"/>
            <w:shd w:val="clear" w:color="auto" w:fill="auto"/>
            <w:vAlign w:val="center"/>
          </w:tcPr>
          <w:p w:rsidR="00E42E61" w:rsidRPr="00D70A85" w:rsidRDefault="00E42E61" w:rsidP="00D70A85">
            <w:pPr>
              <w:rPr>
                <w:rFonts w:ascii="Arial Narrow" w:hAnsi="Arial Narrow"/>
                <w:sz w:val="18"/>
                <w:szCs w:val="18"/>
              </w:rPr>
            </w:pPr>
          </w:p>
        </w:tc>
        <w:tc>
          <w:tcPr>
            <w:tcW w:w="1852" w:type="dxa"/>
            <w:gridSpan w:val="4"/>
            <w:shd w:val="clear" w:color="auto" w:fill="auto"/>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Sector/Etapa/Zona/Grupo:</w:t>
            </w:r>
          </w:p>
        </w:tc>
        <w:tc>
          <w:tcPr>
            <w:tcW w:w="2560" w:type="dxa"/>
            <w:gridSpan w:val="5"/>
            <w:shd w:val="clear" w:color="auto" w:fill="auto"/>
            <w:vAlign w:val="center"/>
          </w:tcPr>
          <w:p w:rsidR="00E42E61" w:rsidRPr="00D70A85" w:rsidRDefault="00E42E61" w:rsidP="00D70A85">
            <w:pPr>
              <w:rPr>
                <w:rFonts w:ascii="Arial Narrow" w:hAnsi="Arial Narrow"/>
                <w:sz w:val="18"/>
                <w:szCs w:val="18"/>
              </w:rPr>
            </w:pPr>
          </w:p>
        </w:tc>
        <w:tc>
          <w:tcPr>
            <w:tcW w:w="852" w:type="dxa"/>
            <w:gridSpan w:val="3"/>
            <w:shd w:val="clear" w:color="auto" w:fill="auto"/>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Dpto / Int.:</w:t>
            </w:r>
          </w:p>
        </w:tc>
        <w:tc>
          <w:tcPr>
            <w:tcW w:w="856" w:type="dxa"/>
            <w:vAlign w:val="center"/>
          </w:tcPr>
          <w:p w:rsidR="00E42E61" w:rsidRPr="00D70A85" w:rsidRDefault="00E42E61" w:rsidP="00D70A85">
            <w:pPr>
              <w:rPr>
                <w:rFonts w:ascii="Arial Narrow" w:hAnsi="Arial Narrow"/>
                <w:sz w:val="18"/>
                <w:szCs w:val="18"/>
              </w:rPr>
            </w:pPr>
          </w:p>
        </w:tc>
        <w:tc>
          <w:tcPr>
            <w:tcW w:w="852" w:type="dxa"/>
            <w:gridSpan w:val="3"/>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Mz. / Lote:</w:t>
            </w:r>
          </w:p>
        </w:tc>
        <w:tc>
          <w:tcPr>
            <w:tcW w:w="1122" w:type="dxa"/>
            <w:vAlign w:val="center"/>
          </w:tcPr>
          <w:p w:rsidR="00E42E61" w:rsidRPr="00D70A85" w:rsidRDefault="00E42E61" w:rsidP="00D70A85">
            <w:pPr>
              <w:rPr>
                <w:rFonts w:ascii="Arial Narrow" w:hAnsi="Arial Narrow"/>
                <w:sz w:val="18"/>
                <w:szCs w:val="18"/>
              </w:rPr>
            </w:pPr>
          </w:p>
        </w:tc>
      </w:tr>
      <w:tr w:rsidR="00E42E61" w:rsidRPr="00D70A85" w:rsidTr="00D70A85">
        <w:trPr>
          <w:trHeight w:val="261"/>
        </w:trPr>
        <w:tc>
          <w:tcPr>
            <w:tcW w:w="1458"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Urbanización:</w:t>
            </w:r>
          </w:p>
        </w:tc>
        <w:tc>
          <w:tcPr>
            <w:tcW w:w="3298" w:type="dxa"/>
            <w:gridSpan w:val="8"/>
            <w:shd w:val="clear" w:color="auto" w:fill="auto"/>
            <w:vAlign w:val="center"/>
          </w:tcPr>
          <w:p w:rsidR="00E42E61" w:rsidRPr="00D70A85" w:rsidRDefault="00E42E61" w:rsidP="00D70A85">
            <w:pPr>
              <w:ind w:right="-108"/>
              <w:rPr>
                <w:rFonts w:ascii="Arial Narrow" w:hAnsi="Arial Narrow"/>
                <w:sz w:val="18"/>
                <w:szCs w:val="18"/>
              </w:rPr>
            </w:pPr>
          </w:p>
        </w:tc>
        <w:tc>
          <w:tcPr>
            <w:tcW w:w="709" w:type="dxa"/>
            <w:gridSpan w:val="3"/>
            <w:shd w:val="clear" w:color="auto" w:fill="auto"/>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Distrito:</w:t>
            </w:r>
          </w:p>
        </w:tc>
        <w:tc>
          <w:tcPr>
            <w:tcW w:w="2270" w:type="dxa"/>
            <w:gridSpan w:val="3"/>
            <w:shd w:val="clear" w:color="auto" w:fill="auto"/>
            <w:vAlign w:val="center"/>
          </w:tcPr>
          <w:p w:rsidR="00E42E61" w:rsidRPr="00D70A85" w:rsidRDefault="00E42E61" w:rsidP="00D70A85">
            <w:pPr>
              <w:rPr>
                <w:rFonts w:ascii="Arial Narrow" w:hAnsi="Arial Narrow"/>
                <w:sz w:val="18"/>
                <w:szCs w:val="18"/>
              </w:rPr>
            </w:pPr>
          </w:p>
        </w:tc>
        <w:tc>
          <w:tcPr>
            <w:tcW w:w="1289" w:type="dxa"/>
            <w:gridSpan w:val="3"/>
            <w:shd w:val="clear" w:color="auto" w:fill="auto"/>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Provincia:</w:t>
            </w:r>
          </w:p>
        </w:tc>
        <w:tc>
          <w:tcPr>
            <w:tcW w:w="1974" w:type="dxa"/>
            <w:gridSpan w:val="4"/>
            <w:vAlign w:val="center"/>
          </w:tcPr>
          <w:p w:rsidR="00E42E61" w:rsidRPr="00D70A85" w:rsidRDefault="00E42E61" w:rsidP="00D70A85">
            <w:pPr>
              <w:rPr>
                <w:rFonts w:ascii="Arial Narrow" w:hAnsi="Arial Narrow"/>
                <w:sz w:val="18"/>
                <w:szCs w:val="18"/>
              </w:rPr>
            </w:pPr>
          </w:p>
        </w:tc>
      </w:tr>
      <w:tr w:rsidR="00E42E61" w:rsidRPr="00D70A85" w:rsidTr="00D70A85">
        <w:trPr>
          <w:trHeight w:val="261"/>
        </w:trPr>
        <w:tc>
          <w:tcPr>
            <w:tcW w:w="1458"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Departamento:</w:t>
            </w:r>
          </w:p>
        </w:tc>
        <w:tc>
          <w:tcPr>
            <w:tcW w:w="1769" w:type="dxa"/>
            <w:gridSpan w:val="5"/>
            <w:shd w:val="clear" w:color="auto" w:fill="auto"/>
            <w:vAlign w:val="center"/>
          </w:tcPr>
          <w:p w:rsidR="00E42E61" w:rsidRPr="00D70A85" w:rsidRDefault="00E42E61" w:rsidP="00D70A85">
            <w:pPr>
              <w:rPr>
                <w:rFonts w:ascii="Arial Narrow" w:hAnsi="Arial Narrow"/>
                <w:sz w:val="18"/>
                <w:szCs w:val="18"/>
              </w:rPr>
            </w:pPr>
          </w:p>
        </w:tc>
        <w:tc>
          <w:tcPr>
            <w:tcW w:w="567"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País:</w:t>
            </w:r>
          </w:p>
        </w:tc>
        <w:tc>
          <w:tcPr>
            <w:tcW w:w="1559" w:type="dxa"/>
            <w:gridSpan w:val="4"/>
            <w:shd w:val="clear" w:color="auto" w:fill="auto"/>
            <w:vAlign w:val="center"/>
          </w:tcPr>
          <w:p w:rsidR="00E42E61" w:rsidRPr="00D70A85" w:rsidRDefault="00E42E61" w:rsidP="00D70A85">
            <w:pPr>
              <w:rPr>
                <w:rFonts w:ascii="Arial Narrow" w:hAnsi="Arial Narrow"/>
                <w:sz w:val="18"/>
                <w:szCs w:val="18"/>
              </w:rPr>
            </w:pPr>
          </w:p>
        </w:tc>
        <w:tc>
          <w:tcPr>
            <w:tcW w:w="1134" w:type="dxa"/>
            <w:gridSpan w:val="2"/>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Teléfono Fijo:</w:t>
            </w:r>
          </w:p>
        </w:tc>
        <w:tc>
          <w:tcPr>
            <w:tcW w:w="1559" w:type="dxa"/>
            <w:gridSpan w:val="3"/>
            <w:shd w:val="clear" w:color="auto" w:fill="auto"/>
            <w:vAlign w:val="center"/>
          </w:tcPr>
          <w:p w:rsidR="00E42E61" w:rsidRPr="00D70A85" w:rsidRDefault="00E42E61" w:rsidP="00D70A85">
            <w:pPr>
              <w:rPr>
                <w:rFonts w:ascii="Arial Narrow" w:hAnsi="Arial Narrow"/>
                <w:sz w:val="18"/>
                <w:szCs w:val="18"/>
              </w:rPr>
            </w:pPr>
          </w:p>
        </w:tc>
        <w:tc>
          <w:tcPr>
            <w:tcW w:w="1276" w:type="dxa"/>
            <w:gridSpan w:val="3"/>
            <w:shd w:val="clear" w:color="auto" w:fill="FFFFFF" w:themeFill="background1"/>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Teléfono Celular:</w:t>
            </w:r>
          </w:p>
        </w:tc>
        <w:tc>
          <w:tcPr>
            <w:tcW w:w="1676" w:type="dxa"/>
            <w:gridSpan w:val="3"/>
            <w:shd w:val="clear" w:color="auto" w:fill="FFFFFF" w:themeFill="background1"/>
            <w:vAlign w:val="center"/>
          </w:tcPr>
          <w:p w:rsidR="00E42E61" w:rsidRPr="00D70A85" w:rsidRDefault="00E42E61" w:rsidP="00D70A85">
            <w:pPr>
              <w:rPr>
                <w:rFonts w:ascii="Arial Narrow" w:hAnsi="Arial Narrow"/>
                <w:sz w:val="18"/>
                <w:szCs w:val="18"/>
              </w:rPr>
            </w:pPr>
          </w:p>
        </w:tc>
      </w:tr>
      <w:tr w:rsidR="00E42E61" w:rsidRPr="00D70A85" w:rsidTr="00D70A85">
        <w:trPr>
          <w:trHeight w:val="261"/>
        </w:trPr>
        <w:tc>
          <w:tcPr>
            <w:tcW w:w="1803" w:type="dxa"/>
            <w:gridSpan w:val="3"/>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Referencias (Dirección):</w:t>
            </w:r>
          </w:p>
        </w:tc>
        <w:tc>
          <w:tcPr>
            <w:tcW w:w="9195" w:type="dxa"/>
            <w:gridSpan w:val="19"/>
            <w:shd w:val="clear" w:color="auto" w:fill="auto"/>
            <w:vAlign w:val="center"/>
          </w:tcPr>
          <w:p w:rsidR="00E42E61" w:rsidRPr="00D70A85" w:rsidRDefault="00E42E61" w:rsidP="00D70A85">
            <w:pPr>
              <w:rPr>
                <w:rFonts w:ascii="Arial Narrow" w:hAnsi="Arial Narrow"/>
                <w:sz w:val="18"/>
                <w:szCs w:val="18"/>
              </w:rPr>
            </w:pPr>
          </w:p>
        </w:tc>
      </w:tr>
      <w:tr w:rsidR="00E42E61" w:rsidRPr="00D70A85" w:rsidTr="00D70A85">
        <w:trPr>
          <w:trHeight w:val="261"/>
        </w:trPr>
        <w:tc>
          <w:tcPr>
            <w:tcW w:w="2087" w:type="dxa"/>
            <w:gridSpan w:val="4"/>
            <w:shd w:val="clear" w:color="auto" w:fill="auto"/>
            <w:vAlign w:val="center"/>
          </w:tcPr>
          <w:p w:rsidR="00E42E61" w:rsidRPr="00D70A85" w:rsidRDefault="00E42E61" w:rsidP="00D70A85">
            <w:pPr>
              <w:tabs>
                <w:tab w:val="left" w:pos="1701"/>
              </w:tabs>
              <w:ind w:right="-108"/>
              <w:rPr>
                <w:rFonts w:ascii="Arial Narrow" w:hAnsi="Arial Narrow"/>
                <w:sz w:val="18"/>
                <w:szCs w:val="18"/>
              </w:rPr>
            </w:pPr>
            <w:r w:rsidRPr="00D70A85">
              <w:rPr>
                <w:rFonts w:ascii="Arial Narrow" w:hAnsi="Arial Narrow"/>
                <w:sz w:val="18"/>
                <w:szCs w:val="18"/>
              </w:rPr>
              <w:t>Correo Electrónico Personal:</w:t>
            </w:r>
          </w:p>
        </w:tc>
        <w:tc>
          <w:tcPr>
            <w:tcW w:w="8911" w:type="dxa"/>
            <w:gridSpan w:val="18"/>
            <w:shd w:val="clear" w:color="auto" w:fill="auto"/>
            <w:vAlign w:val="center"/>
          </w:tcPr>
          <w:p w:rsidR="00E42E61" w:rsidRPr="00D70A85" w:rsidRDefault="00E42E61" w:rsidP="00D70A85">
            <w:pPr>
              <w:rPr>
                <w:rFonts w:ascii="Arial Narrow" w:hAnsi="Arial Narrow"/>
                <w:sz w:val="18"/>
                <w:szCs w:val="18"/>
              </w:rPr>
            </w:pPr>
          </w:p>
        </w:tc>
      </w:tr>
      <w:tr w:rsidR="00E42E61" w:rsidRPr="005C17D3" w:rsidTr="00D70A85">
        <w:trPr>
          <w:trHeight w:val="261"/>
        </w:trPr>
        <w:tc>
          <w:tcPr>
            <w:tcW w:w="1526" w:type="dxa"/>
            <w:gridSpan w:val="2"/>
            <w:shd w:val="clear" w:color="auto" w:fill="auto"/>
            <w:vAlign w:val="center"/>
          </w:tcPr>
          <w:p w:rsidR="00E42E61" w:rsidRPr="00D70A85" w:rsidRDefault="00E42E61" w:rsidP="00D70A85">
            <w:pPr>
              <w:tabs>
                <w:tab w:val="left" w:pos="1701"/>
              </w:tabs>
              <w:ind w:right="-108"/>
              <w:rPr>
                <w:rFonts w:ascii="Arial Narrow" w:hAnsi="Arial Narrow"/>
                <w:sz w:val="18"/>
                <w:szCs w:val="18"/>
              </w:rPr>
            </w:pPr>
            <w:r w:rsidRPr="00D70A85">
              <w:rPr>
                <w:rFonts w:ascii="Arial Narrow" w:hAnsi="Arial Narrow"/>
                <w:sz w:val="18"/>
                <w:szCs w:val="18"/>
              </w:rPr>
              <w:t>Tipo de residencia:</w:t>
            </w:r>
          </w:p>
        </w:tc>
        <w:tc>
          <w:tcPr>
            <w:tcW w:w="1701" w:type="dxa"/>
            <w:gridSpan w:val="4"/>
            <w:shd w:val="clear" w:color="auto" w:fill="auto"/>
            <w:vAlign w:val="center"/>
          </w:tcPr>
          <w:p w:rsidR="00E42E61" w:rsidRPr="00D70A85" w:rsidRDefault="00E42E61" w:rsidP="00D70A85">
            <w:pPr>
              <w:rPr>
                <w:rFonts w:ascii="Arial Narrow" w:hAnsi="Arial Narrow"/>
                <w:sz w:val="18"/>
                <w:szCs w:val="18"/>
              </w:rPr>
            </w:pPr>
          </w:p>
        </w:tc>
        <w:tc>
          <w:tcPr>
            <w:tcW w:w="1843" w:type="dxa"/>
            <w:gridSpan w:val="4"/>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Dirección en el exterior:</w:t>
            </w:r>
          </w:p>
        </w:tc>
        <w:tc>
          <w:tcPr>
            <w:tcW w:w="2976" w:type="dxa"/>
            <w:gridSpan w:val="6"/>
            <w:shd w:val="clear" w:color="auto" w:fill="auto"/>
            <w:vAlign w:val="center"/>
          </w:tcPr>
          <w:p w:rsidR="00E42E61" w:rsidRPr="00D70A85" w:rsidRDefault="00E42E61" w:rsidP="00D70A85">
            <w:pPr>
              <w:rPr>
                <w:rFonts w:ascii="Arial Narrow" w:hAnsi="Arial Narrow"/>
                <w:sz w:val="18"/>
                <w:szCs w:val="18"/>
              </w:rPr>
            </w:pPr>
          </w:p>
        </w:tc>
        <w:tc>
          <w:tcPr>
            <w:tcW w:w="1560" w:type="dxa"/>
            <w:gridSpan w:val="4"/>
            <w:shd w:val="clear" w:color="auto" w:fill="auto"/>
            <w:vAlign w:val="center"/>
          </w:tcPr>
          <w:p w:rsidR="00E42E61" w:rsidRPr="005C17D3" w:rsidRDefault="00E42E61" w:rsidP="00D70A85">
            <w:pPr>
              <w:rPr>
                <w:rFonts w:ascii="Arial Narrow" w:hAnsi="Arial Narrow"/>
                <w:sz w:val="18"/>
                <w:szCs w:val="18"/>
              </w:rPr>
            </w:pPr>
            <w:r w:rsidRPr="00D70A85">
              <w:rPr>
                <w:rFonts w:ascii="Arial Narrow" w:hAnsi="Arial Narrow"/>
                <w:sz w:val="18"/>
                <w:szCs w:val="18"/>
              </w:rPr>
              <w:t>País en el exterior:</w:t>
            </w:r>
          </w:p>
        </w:tc>
        <w:tc>
          <w:tcPr>
            <w:tcW w:w="1392" w:type="dxa"/>
            <w:gridSpan w:val="2"/>
            <w:shd w:val="clear" w:color="auto" w:fill="auto"/>
            <w:vAlign w:val="center"/>
          </w:tcPr>
          <w:p w:rsidR="00E42E61" w:rsidRPr="005C17D3" w:rsidRDefault="00E42E61" w:rsidP="00D70A85">
            <w:pPr>
              <w:rPr>
                <w:rFonts w:ascii="Arial Narrow" w:hAnsi="Arial Narrow"/>
                <w:sz w:val="18"/>
                <w:szCs w:val="18"/>
              </w:rPr>
            </w:pPr>
          </w:p>
        </w:tc>
      </w:tr>
    </w:tbl>
    <w:p w:rsidR="00E42E61" w:rsidRPr="005C17D3" w:rsidRDefault="00E42E61" w:rsidP="00E42E61">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5C17D3" w:rsidTr="00D70A85">
        <w:trPr>
          <w:trHeight w:val="262"/>
        </w:trPr>
        <w:tc>
          <w:tcPr>
            <w:tcW w:w="1962" w:type="dxa"/>
            <w:shd w:val="clear" w:color="auto" w:fill="auto"/>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Situación de la Vivienda</w:t>
            </w:r>
          </w:p>
        </w:tc>
        <w:tc>
          <w:tcPr>
            <w:tcW w:w="1603" w:type="dxa"/>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Propia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83" w:type="dxa"/>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rPr>
              <w:t xml:space="preserve">Alquilada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82" w:type="dxa"/>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Familiares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960"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b/>
                <w:sz w:val="18"/>
                <w:szCs w:val="18"/>
              </w:rPr>
              <w:t>Tiempo de Residencia</w:t>
            </w:r>
          </w:p>
        </w:tc>
        <w:tc>
          <w:tcPr>
            <w:tcW w:w="1908" w:type="dxa"/>
            <w:shd w:val="clear" w:color="auto" w:fill="auto"/>
            <w:vAlign w:val="center"/>
          </w:tcPr>
          <w:p w:rsidR="00E42E61" w:rsidRPr="005C17D3" w:rsidRDefault="00E42E61" w:rsidP="00D70A85">
            <w:pPr>
              <w:jc w:val="center"/>
              <w:rPr>
                <w:rFonts w:ascii="Arial Narrow" w:hAnsi="Arial Narrow"/>
                <w:sz w:val="18"/>
                <w:szCs w:val="18"/>
              </w:rPr>
            </w:pPr>
          </w:p>
        </w:tc>
      </w:tr>
    </w:tbl>
    <w:p w:rsidR="00E42E61" w:rsidRPr="005C17D3" w:rsidRDefault="00E42E61" w:rsidP="00E42E61">
      <w:pPr>
        <w:spacing w:after="0" w:line="240" w:lineRule="auto"/>
        <w:rPr>
          <w:sz w:val="16"/>
          <w:szCs w:val="16"/>
        </w:rPr>
      </w:pPr>
    </w:p>
    <w:tbl>
      <w:tblPr>
        <w:tblStyle w:val="Tablaconcuadrcula"/>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5C17D3" w:rsidTr="00D70A85">
        <w:trPr>
          <w:trHeight w:val="262"/>
        </w:trPr>
        <w:tc>
          <w:tcPr>
            <w:tcW w:w="10998" w:type="dxa"/>
            <w:gridSpan w:val="30"/>
            <w:shd w:val="clear" w:color="auto" w:fill="F2F2F2" w:themeFill="background1" w:themeFillShade="F2"/>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 xml:space="preserve">Información Laboral </w:t>
            </w:r>
          </w:p>
        </w:tc>
      </w:tr>
      <w:tr w:rsidR="00E42E61" w:rsidRPr="005C17D3" w:rsidTr="00D70A85">
        <w:tblPrEx>
          <w:shd w:val="clear" w:color="auto" w:fill="auto"/>
        </w:tblPrEx>
        <w:trPr>
          <w:trHeight w:val="298"/>
        </w:trPr>
        <w:tc>
          <w:tcPr>
            <w:tcW w:w="1399" w:type="dxa"/>
            <w:gridSpan w:val="2"/>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Situación Laboral:</w:t>
            </w:r>
          </w:p>
        </w:tc>
        <w:tc>
          <w:tcPr>
            <w:tcW w:w="1582" w:type="dxa"/>
            <w:gridSpan w:val="6"/>
            <w:shd w:val="clear" w:color="auto" w:fill="auto"/>
            <w:vAlign w:val="center"/>
          </w:tcPr>
          <w:p w:rsidR="00E42E61" w:rsidRPr="005C17D3" w:rsidRDefault="00E42E61" w:rsidP="00D70A85">
            <w:pPr>
              <w:ind w:right="-108"/>
              <w:jc w:val="center"/>
              <w:rPr>
                <w:rFonts w:ascii="Arial Narrow" w:hAnsi="Arial Narrow"/>
                <w:sz w:val="18"/>
                <w:szCs w:val="18"/>
              </w:rPr>
            </w:pPr>
            <w:r w:rsidRPr="005C17D3">
              <w:rPr>
                <w:rFonts w:ascii="Arial Narrow" w:hAnsi="Arial Narrow"/>
                <w:sz w:val="18"/>
                <w:szCs w:val="18"/>
              </w:rPr>
              <w:t xml:space="preserve">Dependiente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43" w:type="dxa"/>
            <w:gridSpan w:val="4"/>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Independiente </w:t>
            </w:r>
            <w:r w:rsidRPr="005C17D3">
              <w:rPr>
                <w:rFonts w:ascii="Arial Narrow" w:hAnsi="Arial Narrow"/>
                <w:b/>
                <w:sz w:val="18"/>
                <w:szCs w:val="18"/>
                <w:vertAlign w:val="superscript"/>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30" w:type="dxa"/>
            <w:gridSpan w:val="6"/>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Negocio propio </w:t>
            </w:r>
            <w:r w:rsidRPr="005C17D3">
              <w:rPr>
                <w:rFonts w:ascii="Arial Narrow" w:hAnsi="Arial Narrow"/>
                <w:b/>
                <w:sz w:val="18"/>
                <w:szCs w:val="18"/>
                <w:vertAlign w:val="superscript"/>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29" w:type="dxa"/>
            <w:gridSpan w:val="4"/>
            <w:shd w:val="clear" w:color="auto" w:fill="auto"/>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Profesión / Oficio:</w:t>
            </w:r>
          </w:p>
        </w:tc>
        <w:tc>
          <w:tcPr>
            <w:tcW w:w="3415" w:type="dxa"/>
            <w:gridSpan w:val="8"/>
            <w:shd w:val="clear" w:color="auto" w:fill="auto"/>
            <w:vAlign w:val="center"/>
          </w:tcPr>
          <w:p w:rsidR="00E42E61" w:rsidRPr="005C17D3" w:rsidRDefault="00E42E61" w:rsidP="00D70A85">
            <w:pPr>
              <w:jc w:val="center"/>
              <w:rPr>
                <w:rFonts w:ascii="Arial Narrow" w:hAnsi="Arial Narrow"/>
                <w:sz w:val="18"/>
                <w:szCs w:val="18"/>
              </w:rPr>
            </w:pPr>
          </w:p>
        </w:tc>
      </w:tr>
      <w:tr w:rsidR="00E42E61" w:rsidRPr="005C17D3" w:rsidTr="00D70A85">
        <w:tblPrEx>
          <w:shd w:val="clear" w:color="auto" w:fill="auto"/>
        </w:tblPrEx>
        <w:trPr>
          <w:trHeight w:val="298"/>
        </w:trPr>
        <w:tc>
          <w:tcPr>
            <w:tcW w:w="10998" w:type="dxa"/>
            <w:gridSpan w:val="30"/>
            <w:shd w:val="clear" w:color="auto" w:fill="auto"/>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Datos de la Empresa</w:t>
            </w:r>
          </w:p>
        </w:tc>
      </w:tr>
      <w:tr w:rsidR="00E42E61" w:rsidRPr="005C17D3" w:rsidTr="00D70A85">
        <w:tblPrEx>
          <w:shd w:val="clear" w:color="auto" w:fill="auto"/>
        </w:tblPrEx>
        <w:trPr>
          <w:trHeight w:val="298"/>
        </w:trPr>
        <w:tc>
          <w:tcPr>
            <w:tcW w:w="1841" w:type="dxa"/>
            <w:gridSpan w:val="3"/>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 xml:space="preserve">R.U.C. de la Empresa o Negocio: </w:t>
            </w:r>
          </w:p>
        </w:tc>
        <w:tc>
          <w:tcPr>
            <w:tcW w:w="1719" w:type="dxa"/>
            <w:gridSpan w:val="6"/>
            <w:shd w:val="clear" w:color="auto" w:fill="auto"/>
            <w:vAlign w:val="center"/>
          </w:tcPr>
          <w:p w:rsidR="00E42E61" w:rsidRPr="005C17D3" w:rsidRDefault="00E42E61" w:rsidP="00D70A85">
            <w:pPr>
              <w:rPr>
                <w:rFonts w:ascii="Arial Narrow" w:hAnsi="Arial Narrow"/>
                <w:sz w:val="18"/>
                <w:szCs w:val="18"/>
              </w:rPr>
            </w:pPr>
          </w:p>
        </w:tc>
        <w:tc>
          <w:tcPr>
            <w:tcW w:w="1899" w:type="dxa"/>
            <w:gridSpan w:val="8"/>
            <w:shd w:val="clear" w:color="auto" w:fill="auto"/>
            <w:vAlign w:val="center"/>
          </w:tcPr>
          <w:p w:rsidR="00E42E61" w:rsidRPr="005C17D3" w:rsidRDefault="00E42E61" w:rsidP="00D70A85">
            <w:pPr>
              <w:ind w:right="-80"/>
              <w:rPr>
                <w:rFonts w:ascii="Arial Narrow" w:hAnsi="Arial Narrow"/>
                <w:sz w:val="18"/>
                <w:szCs w:val="18"/>
              </w:rPr>
            </w:pPr>
            <w:r w:rsidRPr="005C17D3">
              <w:rPr>
                <w:rFonts w:ascii="Arial Narrow" w:hAnsi="Arial Narrow"/>
                <w:sz w:val="18"/>
                <w:szCs w:val="18"/>
              </w:rPr>
              <w:t>Cargo Actual:</w:t>
            </w:r>
          </w:p>
        </w:tc>
        <w:tc>
          <w:tcPr>
            <w:tcW w:w="2008" w:type="dxa"/>
            <w:gridSpan w:val="4"/>
            <w:shd w:val="clear" w:color="auto" w:fill="auto"/>
            <w:vAlign w:val="center"/>
          </w:tcPr>
          <w:p w:rsidR="00E42E61" w:rsidRPr="005C17D3" w:rsidRDefault="00E42E61" w:rsidP="00D70A85">
            <w:pPr>
              <w:ind w:right="-108"/>
              <w:rPr>
                <w:rFonts w:ascii="Arial Narrow" w:hAnsi="Arial Narrow"/>
                <w:sz w:val="18"/>
                <w:szCs w:val="18"/>
              </w:rPr>
            </w:pPr>
          </w:p>
        </w:tc>
        <w:tc>
          <w:tcPr>
            <w:tcW w:w="1586" w:type="dxa"/>
            <w:gridSpan w:val="7"/>
            <w:shd w:val="clear" w:color="auto" w:fill="auto"/>
            <w:vAlign w:val="center"/>
          </w:tcPr>
          <w:p w:rsidR="00E42E61" w:rsidRPr="005C17D3" w:rsidRDefault="00E42E61" w:rsidP="00D70A85">
            <w:pPr>
              <w:ind w:right="-102"/>
              <w:rPr>
                <w:rFonts w:ascii="Arial Narrow" w:hAnsi="Arial Narrow"/>
                <w:sz w:val="18"/>
                <w:szCs w:val="18"/>
              </w:rPr>
            </w:pPr>
            <w:r w:rsidRPr="005C17D3">
              <w:rPr>
                <w:rFonts w:ascii="Arial Narrow" w:hAnsi="Arial Narrow"/>
                <w:sz w:val="18"/>
                <w:szCs w:val="18"/>
              </w:rPr>
              <w:t>Antigüedad (Años/Meses):</w:t>
            </w:r>
          </w:p>
        </w:tc>
        <w:tc>
          <w:tcPr>
            <w:tcW w:w="1945" w:type="dxa"/>
            <w:gridSpan w:val="2"/>
            <w:shd w:val="clear" w:color="auto" w:fill="auto"/>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2518" w:type="dxa"/>
            <w:gridSpan w:val="6"/>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Nombre de la Empresa o Negocio:</w:t>
            </w:r>
          </w:p>
        </w:tc>
        <w:tc>
          <w:tcPr>
            <w:tcW w:w="2926" w:type="dxa"/>
            <w:gridSpan w:val="10"/>
            <w:shd w:val="clear" w:color="auto" w:fill="auto"/>
            <w:vAlign w:val="center"/>
          </w:tcPr>
          <w:p w:rsidR="00E42E61" w:rsidRPr="005C17D3" w:rsidRDefault="00E42E61" w:rsidP="00D70A85">
            <w:pPr>
              <w:rPr>
                <w:rFonts w:ascii="Arial Narrow" w:hAnsi="Arial Narrow"/>
                <w:sz w:val="18"/>
                <w:szCs w:val="18"/>
              </w:rPr>
            </w:pPr>
          </w:p>
        </w:tc>
        <w:tc>
          <w:tcPr>
            <w:tcW w:w="3028" w:type="dxa"/>
            <w:gridSpan w:val="9"/>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Giro o Actividad de la Empresa o Negocio:</w:t>
            </w:r>
          </w:p>
        </w:tc>
        <w:tc>
          <w:tcPr>
            <w:tcW w:w="2526" w:type="dxa"/>
            <w:gridSpan w:val="5"/>
            <w:shd w:val="clear" w:color="auto" w:fill="auto"/>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841" w:type="dxa"/>
            <w:gridSpan w:val="3"/>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Ingreso Neto Mensual:</w:t>
            </w:r>
          </w:p>
        </w:tc>
        <w:tc>
          <w:tcPr>
            <w:tcW w:w="1719" w:type="dxa"/>
            <w:gridSpan w:val="6"/>
            <w:shd w:val="clear" w:color="auto" w:fill="auto"/>
            <w:vAlign w:val="center"/>
          </w:tcPr>
          <w:p w:rsidR="00E42E61" w:rsidRPr="005C17D3" w:rsidRDefault="00E42E61" w:rsidP="00D70A85">
            <w:pPr>
              <w:rPr>
                <w:rFonts w:ascii="Arial Narrow" w:hAnsi="Arial Narrow"/>
                <w:sz w:val="18"/>
                <w:szCs w:val="18"/>
              </w:rPr>
            </w:pPr>
          </w:p>
        </w:tc>
        <w:tc>
          <w:tcPr>
            <w:tcW w:w="1875" w:type="dxa"/>
            <w:gridSpan w:val="6"/>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Teléfono de Oficina:</w:t>
            </w:r>
          </w:p>
        </w:tc>
        <w:tc>
          <w:tcPr>
            <w:tcW w:w="2001" w:type="dxa"/>
            <w:gridSpan w:val="5"/>
            <w:shd w:val="clear" w:color="auto" w:fill="auto"/>
            <w:vAlign w:val="center"/>
          </w:tcPr>
          <w:p w:rsidR="00E42E61" w:rsidRPr="005C17D3" w:rsidRDefault="00E42E61" w:rsidP="00D70A85">
            <w:pPr>
              <w:rPr>
                <w:rFonts w:ascii="Arial Narrow" w:hAnsi="Arial Narrow"/>
                <w:sz w:val="18"/>
                <w:szCs w:val="18"/>
              </w:rPr>
            </w:pPr>
          </w:p>
        </w:tc>
        <w:tc>
          <w:tcPr>
            <w:tcW w:w="1617" w:type="dxa"/>
            <w:gridSpan w:val="8"/>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Anexo:</w:t>
            </w:r>
          </w:p>
        </w:tc>
        <w:tc>
          <w:tcPr>
            <w:tcW w:w="1945" w:type="dxa"/>
            <w:gridSpan w:val="2"/>
            <w:shd w:val="clear" w:color="auto" w:fill="auto"/>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0998" w:type="dxa"/>
            <w:gridSpan w:val="30"/>
            <w:shd w:val="clear" w:color="auto" w:fill="auto"/>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Dirección Laboral</w:t>
            </w:r>
          </w:p>
        </w:tc>
      </w:tr>
      <w:tr w:rsidR="00E42E61" w:rsidRPr="005C17D3" w:rsidTr="00D70A85">
        <w:tblPrEx>
          <w:shd w:val="clear" w:color="auto" w:fill="auto"/>
        </w:tblPrEx>
        <w:trPr>
          <w:trHeight w:val="261"/>
        </w:trPr>
        <w:tc>
          <w:tcPr>
            <w:tcW w:w="1222"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Tipo de Vía:</w:t>
            </w:r>
          </w:p>
        </w:tc>
        <w:tc>
          <w:tcPr>
            <w:tcW w:w="1603" w:type="dxa"/>
            <w:gridSpan w:val="6"/>
            <w:shd w:val="clear" w:color="auto" w:fill="FFFFFF" w:themeFill="background1"/>
            <w:vAlign w:val="center"/>
          </w:tcPr>
          <w:p w:rsidR="00E42E61" w:rsidRPr="005C17D3" w:rsidRDefault="00E42E61" w:rsidP="00D70A85">
            <w:pPr>
              <w:rPr>
                <w:rFonts w:ascii="Arial Narrow" w:hAnsi="Arial Narrow"/>
                <w:sz w:val="18"/>
                <w:szCs w:val="18"/>
              </w:rPr>
            </w:pPr>
          </w:p>
        </w:tc>
        <w:tc>
          <w:tcPr>
            <w:tcW w:w="1358" w:type="dxa"/>
            <w:gridSpan w:val="4"/>
            <w:shd w:val="clear" w:color="auto" w:fill="FFFFFF" w:themeFill="background1"/>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Nombre de la Vía:</w:t>
            </w:r>
          </w:p>
        </w:tc>
        <w:tc>
          <w:tcPr>
            <w:tcW w:w="6815" w:type="dxa"/>
            <w:gridSpan w:val="19"/>
            <w:shd w:val="clear" w:color="auto" w:fill="FFFFFF" w:themeFill="background1"/>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222"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Número:</w:t>
            </w:r>
          </w:p>
        </w:tc>
        <w:tc>
          <w:tcPr>
            <w:tcW w:w="1603" w:type="dxa"/>
            <w:gridSpan w:val="6"/>
            <w:shd w:val="clear" w:color="auto" w:fill="auto"/>
            <w:vAlign w:val="center"/>
          </w:tcPr>
          <w:p w:rsidR="00E42E61" w:rsidRPr="005C17D3" w:rsidRDefault="00E42E61" w:rsidP="00D70A85">
            <w:pPr>
              <w:rPr>
                <w:rFonts w:ascii="Arial Narrow" w:hAnsi="Arial Narrow"/>
                <w:sz w:val="18"/>
                <w:szCs w:val="18"/>
              </w:rPr>
            </w:pPr>
          </w:p>
        </w:tc>
        <w:tc>
          <w:tcPr>
            <w:tcW w:w="1886" w:type="dxa"/>
            <w:gridSpan w:val="6"/>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Sector/Etapa/Zona/Grupo:</w:t>
            </w:r>
          </w:p>
        </w:tc>
        <w:tc>
          <w:tcPr>
            <w:tcW w:w="2589" w:type="dxa"/>
            <w:gridSpan w:val="6"/>
            <w:shd w:val="clear" w:color="auto" w:fill="auto"/>
            <w:vAlign w:val="center"/>
          </w:tcPr>
          <w:p w:rsidR="00E42E61" w:rsidRPr="005C17D3" w:rsidRDefault="00E42E61" w:rsidP="00D70A85">
            <w:pPr>
              <w:rPr>
                <w:rFonts w:ascii="Arial Narrow" w:hAnsi="Arial Narrow"/>
                <w:sz w:val="18"/>
                <w:szCs w:val="18"/>
              </w:rPr>
            </w:pPr>
          </w:p>
        </w:tc>
        <w:tc>
          <w:tcPr>
            <w:tcW w:w="855" w:type="dxa"/>
            <w:gridSpan w:val="5"/>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Dpto / Int.:</w:t>
            </w:r>
          </w:p>
        </w:tc>
        <w:tc>
          <w:tcPr>
            <w:tcW w:w="863" w:type="dxa"/>
            <w:gridSpan w:val="3"/>
            <w:vAlign w:val="center"/>
          </w:tcPr>
          <w:p w:rsidR="00E42E61" w:rsidRPr="005C17D3" w:rsidRDefault="00E42E61" w:rsidP="00D70A85">
            <w:pPr>
              <w:rPr>
                <w:rFonts w:ascii="Arial Narrow" w:hAnsi="Arial Narrow"/>
                <w:sz w:val="18"/>
                <w:szCs w:val="18"/>
              </w:rPr>
            </w:pPr>
          </w:p>
        </w:tc>
        <w:tc>
          <w:tcPr>
            <w:tcW w:w="857" w:type="dxa"/>
            <w:gridSpan w:val="2"/>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Mz. / Lote:</w:t>
            </w:r>
          </w:p>
        </w:tc>
        <w:tc>
          <w:tcPr>
            <w:tcW w:w="1123" w:type="dxa"/>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222"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Urbanización:</w:t>
            </w:r>
          </w:p>
        </w:tc>
        <w:tc>
          <w:tcPr>
            <w:tcW w:w="3489" w:type="dxa"/>
            <w:gridSpan w:val="12"/>
            <w:shd w:val="clear" w:color="auto" w:fill="auto"/>
            <w:vAlign w:val="center"/>
          </w:tcPr>
          <w:p w:rsidR="00E42E61" w:rsidRPr="005C17D3" w:rsidRDefault="00E42E61" w:rsidP="00D70A85">
            <w:pPr>
              <w:ind w:right="-108"/>
              <w:rPr>
                <w:rFonts w:ascii="Arial Narrow" w:hAnsi="Arial Narrow"/>
                <w:sz w:val="18"/>
                <w:szCs w:val="18"/>
              </w:rPr>
            </w:pPr>
          </w:p>
        </w:tc>
        <w:tc>
          <w:tcPr>
            <w:tcW w:w="724" w:type="dxa"/>
            <w:gridSpan w:val="2"/>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Distrito:</w:t>
            </w:r>
          </w:p>
        </w:tc>
        <w:tc>
          <w:tcPr>
            <w:tcW w:w="2284" w:type="dxa"/>
            <w:gridSpan w:val="8"/>
            <w:shd w:val="clear" w:color="auto" w:fill="auto"/>
            <w:vAlign w:val="center"/>
          </w:tcPr>
          <w:p w:rsidR="00E42E61" w:rsidRPr="005C17D3" w:rsidRDefault="00E42E61" w:rsidP="00D70A85">
            <w:pPr>
              <w:rPr>
                <w:rFonts w:ascii="Arial Narrow" w:hAnsi="Arial Narrow"/>
                <w:sz w:val="18"/>
                <w:szCs w:val="18"/>
              </w:rPr>
            </w:pPr>
          </w:p>
        </w:tc>
        <w:tc>
          <w:tcPr>
            <w:tcW w:w="872" w:type="dxa"/>
            <w:gridSpan w:val="3"/>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Provincia:</w:t>
            </w:r>
          </w:p>
        </w:tc>
        <w:tc>
          <w:tcPr>
            <w:tcW w:w="2407" w:type="dxa"/>
            <w:gridSpan w:val="4"/>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222"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Departamento:</w:t>
            </w:r>
          </w:p>
        </w:tc>
        <w:tc>
          <w:tcPr>
            <w:tcW w:w="2917" w:type="dxa"/>
            <w:gridSpan w:val="9"/>
            <w:shd w:val="clear" w:color="auto" w:fill="auto"/>
            <w:vAlign w:val="center"/>
          </w:tcPr>
          <w:p w:rsidR="00E42E61" w:rsidRPr="005C17D3" w:rsidRDefault="00E42E61" w:rsidP="00D70A85">
            <w:pPr>
              <w:rPr>
                <w:rFonts w:ascii="Arial Narrow" w:hAnsi="Arial Narrow"/>
                <w:sz w:val="18"/>
                <w:szCs w:val="18"/>
              </w:rPr>
            </w:pPr>
          </w:p>
        </w:tc>
        <w:tc>
          <w:tcPr>
            <w:tcW w:w="1151" w:type="dxa"/>
            <w:gridSpan w:val="4"/>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Teléfono Fijo:</w:t>
            </w:r>
          </w:p>
        </w:tc>
        <w:tc>
          <w:tcPr>
            <w:tcW w:w="2010" w:type="dxa"/>
            <w:gridSpan w:val="5"/>
            <w:shd w:val="clear" w:color="auto" w:fill="auto"/>
            <w:vAlign w:val="center"/>
          </w:tcPr>
          <w:p w:rsidR="00E42E61" w:rsidRPr="005C17D3" w:rsidRDefault="00E42E61" w:rsidP="00D70A85">
            <w:pPr>
              <w:rPr>
                <w:rFonts w:ascii="Arial Narrow" w:hAnsi="Arial Narrow"/>
                <w:sz w:val="18"/>
                <w:szCs w:val="18"/>
              </w:rPr>
            </w:pPr>
          </w:p>
        </w:tc>
        <w:tc>
          <w:tcPr>
            <w:tcW w:w="1291" w:type="dxa"/>
            <w:gridSpan w:val="7"/>
            <w:shd w:val="clear" w:color="auto" w:fill="FFFFFF" w:themeFill="background1"/>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Teléfono Celular:</w:t>
            </w:r>
          </w:p>
        </w:tc>
        <w:tc>
          <w:tcPr>
            <w:tcW w:w="2407" w:type="dxa"/>
            <w:gridSpan w:val="4"/>
            <w:shd w:val="clear" w:color="auto" w:fill="FFFFFF" w:themeFill="background1"/>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1975" w:type="dxa"/>
            <w:gridSpan w:val="4"/>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Referencias (Dirección):</w:t>
            </w:r>
          </w:p>
        </w:tc>
        <w:tc>
          <w:tcPr>
            <w:tcW w:w="9023" w:type="dxa"/>
            <w:gridSpan w:val="26"/>
            <w:shd w:val="clear" w:color="auto" w:fill="auto"/>
            <w:vAlign w:val="center"/>
          </w:tcPr>
          <w:p w:rsidR="00E42E61" w:rsidRPr="005C17D3" w:rsidRDefault="00E42E61" w:rsidP="00D70A85">
            <w:pPr>
              <w:rPr>
                <w:rFonts w:ascii="Arial Narrow" w:hAnsi="Arial Narrow"/>
                <w:sz w:val="18"/>
                <w:szCs w:val="18"/>
              </w:rPr>
            </w:pPr>
          </w:p>
        </w:tc>
      </w:tr>
      <w:tr w:rsidR="00E42E61" w:rsidRPr="005C17D3" w:rsidTr="00D70A85">
        <w:tblPrEx>
          <w:shd w:val="clear" w:color="auto" w:fill="auto"/>
        </w:tblPrEx>
        <w:trPr>
          <w:trHeight w:val="261"/>
        </w:trPr>
        <w:tc>
          <w:tcPr>
            <w:tcW w:w="2262" w:type="dxa"/>
            <w:gridSpan w:val="5"/>
            <w:shd w:val="clear" w:color="auto" w:fill="auto"/>
            <w:vAlign w:val="center"/>
          </w:tcPr>
          <w:p w:rsidR="00E42E61" w:rsidRPr="005C17D3" w:rsidRDefault="00E42E61" w:rsidP="00D70A85">
            <w:pPr>
              <w:tabs>
                <w:tab w:val="left" w:pos="1701"/>
              </w:tabs>
              <w:ind w:right="-108"/>
              <w:rPr>
                <w:rFonts w:ascii="Arial Narrow" w:hAnsi="Arial Narrow"/>
                <w:sz w:val="18"/>
                <w:szCs w:val="18"/>
              </w:rPr>
            </w:pPr>
            <w:r w:rsidRPr="005C17D3">
              <w:rPr>
                <w:rFonts w:ascii="Arial Narrow" w:hAnsi="Arial Narrow"/>
                <w:sz w:val="18"/>
                <w:szCs w:val="18"/>
              </w:rPr>
              <w:t>Correo Electrónico Personal:</w:t>
            </w:r>
          </w:p>
        </w:tc>
        <w:tc>
          <w:tcPr>
            <w:tcW w:w="8736" w:type="dxa"/>
            <w:gridSpan w:val="25"/>
            <w:shd w:val="clear" w:color="auto" w:fill="auto"/>
            <w:vAlign w:val="center"/>
          </w:tcPr>
          <w:p w:rsidR="00E42E61" w:rsidRPr="005C17D3" w:rsidRDefault="00E42E61" w:rsidP="00D70A85">
            <w:pPr>
              <w:rPr>
                <w:rFonts w:ascii="Arial Narrow" w:hAnsi="Arial Narrow"/>
                <w:sz w:val="18"/>
                <w:szCs w:val="18"/>
              </w:rPr>
            </w:pPr>
          </w:p>
        </w:tc>
      </w:tr>
    </w:tbl>
    <w:p w:rsidR="00E42E61"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241"/>
        <w:gridCol w:w="569"/>
        <w:gridCol w:w="425"/>
        <w:gridCol w:w="708"/>
        <w:gridCol w:w="1701"/>
        <w:gridCol w:w="567"/>
        <w:gridCol w:w="284"/>
        <w:gridCol w:w="1843"/>
        <w:gridCol w:w="3660"/>
      </w:tblGrid>
      <w:tr w:rsidR="00E42E61" w:rsidRPr="005C17D3" w:rsidTr="00D70A85">
        <w:trPr>
          <w:trHeight w:val="184"/>
        </w:trPr>
        <w:tc>
          <w:tcPr>
            <w:tcW w:w="10998" w:type="dxa"/>
            <w:gridSpan w:val="9"/>
            <w:shd w:val="clear" w:color="auto" w:fill="F2F2F2" w:themeFill="background1" w:themeFillShade="F2"/>
            <w:vAlign w:val="center"/>
          </w:tcPr>
          <w:p w:rsidR="00E42E61" w:rsidRPr="004852E4" w:rsidRDefault="00E42E61" w:rsidP="00D70A85">
            <w:pPr>
              <w:rPr>
                <w:rFonts w:ascii="Arial Narrow" w:hAnsi="Arial Narrow"/>
                <w:sz w:val="18"/>
                <w:szCs w:val="18"/>
                <w:highlight w:val="green"/>
              </w:rPr>
            </w:pPr>
            <w:r w:rsidRPr="00D70A85">
              <w:rPr>
                <w:rFonts w:ascii="Arial Narrow" w:hAnsi="Arial Narrow"/>
                <w:b/>
                <w:sz w:val="18"/>
                <w:szCs w:val="18"/>
              </w:rPr>
              <w:t>Negocio Propio</w:t>
            </w:r>
          </w:p>
        </w:tc>
      </w:tr>
      <w:tr w:rsidR="00E42E61" w:rsidRPr="00D70A85" w:rsidTr="00D70A85">
        <w:trPr>
          <w:trHeight w:val="354"/>
        </w:trPr>
        <w:tc>
          <w:tcPr>
            <w:tcW w:w="1241"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Negocio Propio</w:t>
            </w:r>
          </w:p>
        </w:tc>
        <w:tc>
          <w:tcPr>
            <w:tcW w:w="994" w:type="dxa"/>
            <w:gridSpan w:val="2"/>
            <w:vAlign w:val="center"/>
          </w:tcPr>
          <w:p w:rsidR="00E42E61" w:rsidRPr="00D70A85" w:rsidRDefault="00E42E61" w:rsidP="00D70A85">
            <w:pPr>
              <w:rPr>
                <w:rFonts w:ascii="Arial Narrow" w:hAnsi="Arial Narrow"/>
                <w:sz w:val="18"/>
                <w:szCs w:val="18"/>
              </w:rPr>
            </w:pPr>
          </w:p>
        </w:tc>
        <w:tc>
          <w:tcPr>
            <w:tcW w:w="708"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RUC</w:t>
            </w:r>
          </w:p>
        </w:tc>
        <w:tc>
          <w:tcPr>
            <w:tcW w:w="2268" w:type="dxa"/>
            <w:gridSpan w:val="2"/>
            <w:vAlign w:val="center"/>
          </w:tcPr>
          <w:p w:rsidR="00E42E61" w:rsidRPr="00D70A85" w:rsidRDefault="00E42E61" w:rsidP="00D70A85">
            <w:pPr>
              <w:rPr>
                <w:rFonts w:ascii="Arial Narrow" w:hAnsi="Arial Narrow"/>
                <w:sz w:val="18"/>
                <w:szCs w:val="18"/>
              </w:rPr>
            </w:pPr>
          </w:p>
        </w:tc>
        <w:tc>
          <w:tcPr>
            <w:tcW w:w="2127" w:type="dxa"/>
            <w:gridSpan w:val="2"/>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CIIU Actividad económica</w:t>
            </w:r>
          </w:p>
        </w:tc>
        <w:tc>
          <w:tcPr>
            <w:tcW w:w="3660" w:type="dxa"/>
            <w:vAlign w:val="center"/>
          </w:tcPr>
          <w:p w:rsidR="00E42E61" w:rsidRPr="00D70A85" w:rsidRDefault="00E42E61" w:rsidP="00D70A85">
            <w:pPr>
              <w:rPr>
                <w:rFonts w:ascii="Arial Narrow" w:hAnsi="Arial Narrow"/>
                <w:sz w:val="18"/>
                <w:szCs w:val="18"/>
              </w:rPr>
            </w:pPr>
          </w:p>
        </w:tc>
      </w:tr>
      <w:tr w:rsidR="00E42E61" w:rsidRPr="00D70A85" w:rsidTr="00D70A85">
        <w:trPr>
          <w:trHeight w:val="260"/>
        </w:trPr>
        <w:tc>
          <w:tcPr>
            <w:tcW w:w="1810" w:type="dxa"/>
            <w:gridSpan w:val="2"/>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Nombre del negocio</w:t>
            </w:r>
          </w:p>
        </w:tc>
        <w:tc>
          <w:tcPr>
            <w:tcW w:w="2834" w:type="dxa"/>
            <w:gridSpan w:val="3"/>
            <w:vAlign w:val="center"/>
          </w:tcPr>
          <w:p w:rsidR="00E42E61" w:rsidRPr="00D70A85" w:rsidRDefault="00E42E61" w:rsidP="00D70A85">
            <w:pPr>
              <w:ind w:right="-108"/>
              <w:rPr>
                <w:rFonts w:ascii="Arial Narrow" w:hAnsi="Arial Narrow"/>
                <w:sz w:val="18"/>
                <w:szCs w:val="18"/>
              </w:rPr>
            </w:pPr>
          </w:p>
        </w:tc>
        <w:tc>
          <w:tcPr>
            <w:tcW w:w="851" w:type="dxa"/>
            <w:gridSpan w:val="2"/>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Dirección:</w:t>
            </w:r>
          </w:p>
        </w:tc>
        <w:tc>
          <w:tcPr>
            <w:tcW w:w="5503" w:type="dxa"/>
            <w:gridSpan w:val="2"/>
            <w:vAlign w:val="center"/>
          </w:tcPr>
          <w:p w:rsidR="00E42E61" w:rsidRPr="00D70A85" w:rsidRDefault="00E42E61" w:rsidP="00D70A85">
            <w:pPr>
              <w:rPr>
                <w:rFonts w:ascii="Arial Narrow" w:hAnsi="Arial Narrow"/>
                <w:sz w:val="18"/>
                <w:szCs w:val="18"/>
              </w:rPr>
            </w:pPr>
          </w:p>
        </w:tc>
      </w:tr>
    </w:tbl>
    <w:p w:rsidR="00D70A85" w:rsidRPr="00D70A85" w:rsidRDefault="00D70A85"/>
    <w:tbl>
      <w:tblPr>
        <w:tblStyle w:val="Tablaconcuadrcula"/>
        <w:tblW w:w="10998" w:type="dxa"/>
        <w:tblLayout w:type="fixed"/>
        <w:tblLook w:val="04A0" w:firstRow="1" w:lastRow="0" w:firstColumn="1" w:lastColumn="0" w:noHBand="0" w:noVBand="1"/>
      </w:tblPr>
      <w:tblGrid>
        <w:gridCol w:w="1526"/>
        <w:gridCol w:w="1984"/>
        <w:gridCol w:w="1140"/>
        <w:gridCol w:w="1626"/>
        <w:gridCol w:w="1062"/>
        <w:gridCol w:w="3660"/>
      </w:tblGrid>
      <w:tr w:rsidR="00E42E61" w:rsidRPr="00D70A85" w:rsidTr="00D70A85">
        <w:trPr>
          <w:trHeight w:val="354"/>
        </w:trPr>
        <w:tc>
          <w:tcPr>
            <w:tcW w:w="3510" w:type="dxa"/>
            <w:gridSpan w:val="2"/>
            <w:shd w:val="clear" w:color="auto" w:fill="auto"/>
            <w:vAlign w:val="center"/>
          </w:tcPr>
          <w:p w:rsidR="00E42E61" w:rsidRPr="00D70A85" w:rsidRDefault="00E42E61" w:rsidP="00D70A85">
            <w:pPr>
              <w:rPr>
                <w:rFonts w:ascii="Arial Narrow" w:hAnsi="Arial Narrow"/>
                <w:noProof/>
                <w:sz w:val="18"/>
                <w:szCs w:val="18"/>
                <w:lang w:eastAsia="es-PE"/>
              </w:rPr>
            </w:pPr>
            <w:r w:rsidRPr="00D70A85">
              <w:rPr>
                <w:rFonts w:ascii="Arial Narrow" w:hAnsi="Arial Narrow"/>
                <w:sz w:val="18"/>
                <w:szCs w:val="18"/>
              </w:rPr>
              <w:t>¿Su negocio opera, vende o recibe mercancías, insumos o servicios de otro país diferente a Perú?</w:t>
            </w:r>
            <w:r w:rsidRPr="00D70A85">
              <w:rPr>
                <w:sz w:val="16"/>
                <w:szCs w:val="16"/>
              </w:rPr>
              <w:t xml:space="preserve">    </w:t>
            </w:r>
          </w:p>
        </w:tc>
        <w:tc>
          <w:tcPr>
            <w:tcW w:w="1140" w:type="dxa"/>
            <w:shd w:val="clear" w:color="auto" w:fill="auto"/>
            <w:vAlign w:val="center"/>
          </w:tcPr>
          <w:p w:rsidR="00E42E61" w:rsidRPr="00D70A85" w:rsidRDefault="00E42E61" w:rsidP="00D70A85">
            <w:pPr>
              <w:jc w:val="center"/>
              <w:rPr>
                <w:rFonts w:ascii="Arial Narrow" w:hAnsi="Arial Narrow"/>
                <w:noProof/>
                <w:sz w:val="18"/>
                <w:szCs w:val="18"/>
                <w:lang w:eastAsia="es-PE"/>
              </w:rPr>
            </w:pPr>
          </w:p>
        </w:tc>
        <w:tc>
          <w:tcPr>
            <w:tcW w:w="1626" w:type="dxa"/>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 xml:space="preserve">¿En qué países están asociados?     </w:t>
            </w:r>
          </w:p>
        </w:tc>
        <w:tc>
          <w:tcPr>
            <w:tcW w:w="4722" w:type="dxa"/>
            <w:gridSpan w:val="2"/>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País 1:</w:t>
            </w:r>
            <w:r w:rsidR="00D70A85" w:rsidRPr="00D70A85">
              <w:rPr>
                <w:rFonts w:ascii="Arial Narrow" w:hAnsi="Arial Narrow"/>
                <w:sz w:val="18"/>
                <w:szCs w:val="18"/>
              </w:rPr>
              <w:t xml:space="preserve">                       </w:t>
            </w:r>
            <w:r w:rsidRPr="00D70A85">
              <w:rPr>
                <w:rFonts w:ascii="Arial Narrow" w:hAnsi="Arial Narrow"/>
                <w:sz w:val="18"/>
                <w:szCs w:val="18"/>
              </w:rPr>
              <w:t xml:space="preserve"> País 2:</w:t>
            </w:r>
            <w:r w:rsidR="00D70A85" w:rsidRPr="00D70A85">
              <w:rPr>
                <w:rFonts w:ascii="Arial Narrow" w:hAnsi="Arial Narrow"/>
                <w:sz w:val="18"/>
                <w:szCs w:val="18"/>
              </w:rPr>
              <w:t xml:space="preserve">                      </w:t>
            </w:r>
            <w:r w:rsidRPr="00D70A85">
              <w:rPr>
                <w:rFonts w:ascii="Arial Narrow" w:hAnsi="Arial Narrow"/>
                <w:sz w:val="18"/>
                <w:szCs w:val="18"/>
              </w:rPr>
              <w:t xml:space="preserve">País 3: </w:t>
            </w:r>
            <w:r w:rsidR="00D70A85" w:rsidRPr="00D70A85">
              <w:rPr>
                <w:rFonts w:ascii="Arial Narrow" w:hAnsi="Arial Narrow"/>
                <w:sz w:val="18"/>
                <w:szCs w:val="18"/>
              </w:rPr>
              <w:t xml:space="preserve">            </w:t>
            </w:r>
          </w:p>
        </w:tc>
      </w:tr>
      <w:tr w:rsidR="00E42E61" w:rsidRPr="005C17D3" w:rsidTr="00D70A85">
        <w:trPr>
          <w:trHeight w:val="354"/>
        </w:trPr>
        <w:tc>
          <w:tcPr>
            <w:tcW w:w="1526" w:type="dxa"/>
            <w:shd w:val="clear" w:color="auto" w:fill="auto"/>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Utilidad Mensual</w:t>
            </w:r>
          </w:p>
        </w:tc>
        <w:tc>
          <w:tcPr>
            <w:tcW w:w="3124" w:type="dxa"/>
            <w:gridSpan w:val="2"/>
            <w:shd w:val="clear" w:color="auto" w:fill="auto"/>
            <w:vAlign w:val="center"/>
          </w:tcPr>
          <w:p w:rsidR="00E42E61" w:rsidRPr="00D70A85" w:rsidRDefault="00E42E61" w:rsidP="00D70A85">
            <w:pPr>
              <w:jc w:val="center"/>
              <w:rPr>
                <w:rFonts w:ascii="Arial Narrow" w:hAnsi="Arial Narrow"/>
                <w:noProof/>
                <w:sz w:val="18"/>
                <w:szCs w:val="18"/>
                <w:lang w:eastAsia="es-PE"/>
              </w:rPr>
            </w:pPr>
          </w:p>
        </w:tc>
        <w:tc>
          <w:tcPr>
            <w:tcW w:w="2688" w:type="dxa"/>
            <w:gridSpan w:val="2"/>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¿Tiene oficial de cumplimiento?</w:t>
            </w:r>
          </w:p>
        </w:tc>
        <w:tc>
          <w:tcPr>
            <w:tcW w:w="3660" w:type="dxa"/>
            <w:vAlign w:val="center"/>
          </w:tcPr>
          <w:p w:rsidR="00E42E61" w:rsidRPr="00D70A85" w:rsidRDefault="00E42E61" w:rsidP="00D70A85">
            <w:pPr>
              <w:jc w:val="center"/>
              <w:rPr>
                <w:rFonts w:ascii="Arial Narrow" w:hAnsi="Arial Narrow"/>
                <w:sz w:val="18"/>
                <w:szCs w:val="18"/>
              </w:rPr>
            </w:pPr>
          </w:p>
        </w:tc>
      </w:tr>
    </w:tbl>
    <w:p w:rsidR="00E42E61" w:rsidRDefault="00E42E61" w:rsidP="00E42E61">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668"/>
        <w:gridCol w:w="1701"/>
        <w:gridCol w:w="850"/>
        <w:gridCol w:w="1134"/>
        <w:gridCol w:w="4820"/>
        <w:gridCol w:w="825"/>
      </w:tblGrid>
      <w:tr w:rsidR="00E42E61" w:rsidRPr="005C17D3" w:rsidTr="00D70A85">
        <w:trPr>
          <w:trHeight w:val="284"/>
        </w:trPr>
        <w:tc>
          <w:tcPr>
            <w:tcW w:w="10998" w:type="dxa"/>
            <w:gridSpan w:val="6"/>
            <w:shd w:val="clear" w:color="auto" w:fill="F2F2F2" w:themeFill="background1" w:themeFillShade="F2"/>
            <w:vAlign w:val="center"/>
          </w:tcPr>
          <w:p w:rsidR="00E42E61" w:rsidRPr="00D70A85" w:rsidRDefault="00E42E61" w:rsidP="00D70A85">
            <w:pPr>
              <w:rPr>
                <w:rFonts w:ascii="Arial Narrow" w:hAnsi="Arial Narrow"/>
                <w:sz w:val="18"/>
                <w:szCs w:val="18"/>
              </w:rPr>
            </w:pPr>
            <w:r w:rsidRPr="00D70A85">
              <w:rPr>
                <w:rFonts w:ascii="Arial Narrow" w:hAnsi="Arial Narrow"/>
                <w:b/>
                <w:sz w:val="18"/>
                <w:szCs w:val="18"/>
              </w:rPr>
              <w:t>Conoce a tu cliente</w:t>
            </w:r>
          </w:p>
        </w:tc>
      </w:tr>
      <w:tr w:rsidR="00E42E61" w:rsidRPr="005C17D3" w:rsidTr="00D70A85">
        <w:trPr>
          <w:trHeight w:val="354"/>
        </w:trPr>
        <w:tc>
          <w:tcPr>
            <w:tcW w:w="4219" w:type="dxa"/>
            <w:gridSpan w:val="3"/>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¿Declara impuestos en un país/jurisdicción diferente a Perú?</w:t>
            </w:r>
          </w:p>
        </w:tc>
        <w:tc>
          <w:tcPr>
            <w:tcW w:w="1134" w:type="dxa"/>
            <w:vAlign w:val="center"/>
          </w:tcPr>
          <w:p w:rsidR="00E42E61" w:rsidRPr="00D70A85" w:rsidRDefault="00E42E61" w:rsidP="00D70A85">
            <w:pPr>
              <w:rPr>
                <w:rFonts w:ascii="Arial Narrow" w:hAnsi="Arial Narrow"/>
                <w:sz w:val="18"/>
                <w:szCs w:val="18"/>
              </w:rPr>
            </w:pPr>
          </w:p>
        </w:tc>
        <w:tc>
          <w:tcPr>
            <w:tcW w:w="4820" w:type="dxa"/>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 xml:space="preserve">¿Es usted o un Familiar*una Persona Políticamente Expuesta (PEP)?   </w:t>
            </w:r>
          </w:p>
        </w:tc>
        <w:tc>
          <w:tcPr>
            <w:tcW w:w="825" w:type="dxa"/>
            <w:vAlign w:val="center"/>
          </w:tcPr>
          <w:p w:rsidR="00E42E61" w:rsidRPr="00D70A85" w:rsidRDefault="00E42E61" w:rsidP="00D70A85">
            <w:pPr>
              <w:rPr>
                <w:rFonts w:ascii="Arial Narrow" w:hAnsi="Arial Narrow"/>
                <w:sz w:val="18"/>
                <w:szCs w:val="18"/>
              </w:rPr>
            </w:pPr>
          </w:p>
        </w:tc>
      </w:tr>
      <w:tr w:rsidR="00E42E61" w:rsidRPr="005C17D3" w:rsidTr="00D70A85">
        <w:trPr>
          <w:trHeight w:val="132"/>
        </w:trPr>
        <w:tc>
          <w:tcPr>
            <w:tcW w:w="1668" w:type="dxa"/>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País:</w:t>
            </w:r>
          </w:p>
        </w:tc>
        <w:tc>
          <w:tcPr>
            <w:tcW w:w="1701" w:type="dxa"/>
            <w:vAlign w:val="center"/>
          </w:tcPr>
          <w:p w:rsidR="00E42E61" w:rsidRPr="00D70A85" w:rsidRDefault="00E42E61" w:rsidP="00D70A85">
            <w:pPr>
              <w:ind w:right="-108"/>
              <w:jc w:val="center"/>
              <w:rPr>
                <w:rFonts w:ascii="Arial Narrow" w:hAnsi="Arial Narrow"/>
                <w:sz w:val="18"/>
                <w:szCs w:val="18"/>
              </w:rPr>
            </w:pPr>
            <w:r w:rsidRPr="00D70A85">
              <w:rPr>
                <w:rFonts w:ascii="Arial Narrow" w:hAnsi="Arial Narrow"/>
                <w:sz w:val="18"/>
                <w:szCs w:val="18"/>
              </w:rPr>
              <w:t>TIN/NIIT:</w:t>
            </w:r>
          </w:p>
        </w:tc>
        <w:tc>
          <w:tcPr>
            <w:tcW w:w="1984" w:type="dxa"/>
            <w:gridSpan w:val="2"/>
            <w:vAlign w:val="center"/>
          </w:tcPr>
          <w:p w:rsidR="00E42E61" w:rsidRPr="00D70A85" w:rsidRDefault="00E42E61" w:rsidP="00D70A85">
            <w:pPr>
              <w:ind w:right="-108"/>
              <w:rPr>
                <w:rFonts w:ascii="Arial Narrow" w:hAnsi="Arial Narrow"/>
                <w:sz w:val="18"/>
                <w:szCs w:val="18"/>
              </w:rPr>
            </w:pPr>
            <w:r w:rsidRPr="00D70A85">
              <w:rPr>
                <w:rFonts w:ascii="Arial Narrow" w:hAnsi="Arial Narrow"/>
                <w:sz w:val="18"/>
                <w:szCs w:val="18"/>
              </w:rPr>
              <w:t>No suministra TIN/NIT por:</w:t>
            </w:r>
          </w:p>
        </w:tc>
        <w:tc>
          <w:tcPr>
            <w:tcW w:w="5645" w:type="dxa"/>
            <w:gridSpan w:val="2"/>
            <w:vMerge w:val="restart"/>
            <w:vAlign w:val="center"/>
          </w:tcPr>
          <w:p w:rsidR="00E42E61" w:rsidRPr="00D70A85" w:rsidRDefault="00E42E61" w:rsidP="00D70A85">
            <w:pPr>
              <w:rPr>
                <w:rFonts w:ascii="Arial Narrow" w:hAnsi="Arial Narrow"/>
                <w:sz w:val="18"/>
                <w:szCs w:val="18"/>
              </w:rPr>
            </w:pPr>
            <w:r w:rsidRPr="00D70A85">
              <w:rPr>
                <w:sz w:val="16"/>
                <w:szCs w:val="16"/>
              </w:rPr>
              <w:t xml:space="preserve">Autorizo tratamiento de datos personales para fines adicionales (1) Sí </w:t>
            </w:r>
            <w:r w:rsidRPr="00D70A85">
              <w:rPr>
                <w:sz w:val="16"/>
                <w:szCs w:val="16"/>
              </w:rPr>
              <w:fldChar w:fldCharType="begin">
                <w:ffData>
                  <w:name w:val="Casilla2"/>
                  <w:enabled/>
                  <w:calcOnExit w:val="0"/>
                  <w:checkBox>
                    <w:sizeAuto/>
                    <w:default w:val="0"/>
                  </w:checkBox>
                </w:ffData>
              </w:fldChar>
            </w:r>
            <w:r w:rsidRPr="00D70A85">
              <w:rPr>
                <w:sz w:val="16"/>
                <w:szCs w:val="16"/>
              </w:rPr>
              <w:instrText xml:space="preserve"> FORMCHECKBOX </w:instrText>
            </w:r>
            <w:r w:rsidR="007822D0">
              <w:rPr>
                <w:sz w:val="16"/>
                <w:szCs w:val="16"/>
              </w:rPr>
            </w:r>
            <w:r w:rsidR="007822D0">
              <w:rPr>
                <w:sz w:val="16"/>
                <w:szCs w:val="16"/>
              </w:rPr>
              <w:fldChar w:fldCharType="separate"/>
            </w:r>
            <w:r w:rsidRPr="00D70A85">
              <w:rPr>
                <w:sz w:val="16"/>
                <w:szCs w:val="16"/>
              </w:rPr>
              <w:fldChar w:fldCharType="end"/>
            </w:r>
            <w:r w:rsidRPr="00D70A85">
              <w:rPr>
                <w:sz w:val="16"/>
                <w:szCs w:val="16"/>
              </w:rPr>
              <w:t xml:space="preserve">   No </w:t>
            </w:r>
            <w:r w:rsidRPr="00D70A85">
              <w:rPr>
                <w:sz w:val="16"/>
                <w:szCs w:val="16"/>
              </w:rPr>
              <w:fldChar w:fldCharType="begin">
                <w:ffData>
                  <w:name w:val="Casilla2"/>
                  <w:enabled/>
                  <w:calcOnExit w:val="0"/>
                  <w:checkBox>
                    <w:sizeAuto/>
                    <w:default w:val="0"/>
                  </w:checkBox>
                </w:ffData>
              </w:fldChar>
            </w:r>
            <w:r w:rsidRPr="00D70A85">
              <w:rPr>
                <w:sz w:val="16"/>
                <w:szCs w:val="16"/>
              </w:rPr>
              <w:instrText xml:space="preserve"> FORMCHECKBOX </w:instrText>
            </w:r>
            <w:r w:rsidR="007822D0">
              <w:rPr>
                <w:sz w:val="16"/>
                <w:szCs w:val="16"/>
              </w:rPr>
            </w:r>
            <w:r w:rsidR="007822D0">
              <w:rPr>
                <w:sz w:val="16"/>
                <w:szCs w:val="16"/>
              </w:rPr>
              <w:fldChar w:fldCharType="separate"/>
            </w:r>
            <w:r w:rsidRPr="00D70A85">
              <w:rPr>
                <w:sz w:val="16"/>
                <w:szCs w:val="16"/>
              </w:rPr>
              <w:fldChar w:fldCharType="end"/>
            </w:r>
          </w:p>
        </w:tc>
      </w:tr>
      <w:tr w:rsidR="00E42E61" w:rsidRPr="005C17D3" w:rsidTr="00D70A85">
        <w:trPr>
          <w:trHeight w:val="222"/>
        </w:trPr>
        <w:tc>
          <w:tcPr>
            <w:tcW w:w="1668" w:type="dxa"/>
            <w:vAlign w:val="center"/>
          </w:tcPr>
          <w:p w:rsidR="00E42E61" w:rsidRDefault="00E42E61" w:rsidP="00D70A85">
            <w:pPr>
              <w:ind w:right="-108"/>
              <w:rPr>
                <w:rFonts w:ascii="Arial Narrow" w:hAnsi="Arial Narrow"/>
                <w:sz w:val="18"/>
                <w:szCs w:val="18"/>
              </w:rPr>
            </w:pPr>
          </w:p>
        </w:tc>
        <w:tc>
          <w:tcPr>
            <w:tcW w:w="1701" w:type="dxa"/>
            <w:vAlign w:val="center"/>
          </w:tcPr>
          <w:p w:rsidR="00E42E61" w:rsidRPr="005C17D3" w:rsidRDefault="00E42E61" w:rsidP="00D70A85">
            <w:pPr>
              <w:ind w:right="-108"/>
              <w:rPr>
                <w:rFonts w:ascii="Arial Narrow" w:hAnsi="Arial Narrow"/>
                <w:sz w:val="18"/>
                <w:szCs w:val="18"/>
              </w:rPr>
            </w:pPr>
          </w:p>
        </w:tc>
        <w:tc>
          <w:tcPr>
            <w:tcW w:w="1984" w:type="dxa"/>
            <w:gridSpan w:val="2"/>
            <w:vAlign w:val="center"/>
          </w:tcPr>
          <w:p w:rsidR="00E42E61" w:rsidRDefault="00E42E61" w:rsidP="00D70A85">
            <w:pPr>
              <w:ind w:right="-108"/>
              <w:rPr>
                <w:rFonts w:ascii="Arial Narrow" w:hAnsi="Arial Narrow"/>
                <w:sz w:val="18"/>
                <w:szCs w:val="18"/>
              </w:rPr>
            </w:pPr>
          </w:p>
        </w:tc>
        <w:tc>
          <w:tcPr>
            <w:tcW w:w="5645" w:type="dxa"/>
            <w:gridSpan w:val="2"/>
            <w:vMerge/>
            <w:vAlign w:val="center"/>
          </w:tcPr>
          <w:p w:rsidR="00E42E61" w:rsidRPr="005C17D3" w:rsidRDefault="00E42E61" w:rsidP="00D70A85">
            <w:pPr>
              <w:rPr>
                <w:rFonts w:ascii="Arial Narrow" w:hAnsi="Arial Narrow"/>
                <w:sz w:val="18"/>
                <w:szCs w:val="18"/>
              </w:rPr>
            </w:pPr>
          </w:p>
        </w:tc>
      </w:tr>
      <w:tr w:rsidR="00E42E61" w:rsidRPr="005C17D3" w:rsidTr="00D70A85">
        <w:trPr>
          <w:trHeight w:val="126"/>
        </w:trPr>
        <w:tc>
          <w:tcPr>
            <w:tcW w:w="1668" w:type="dxa"/>
            <w:vAlign w:val="center"/>
          </w:tcPr>
          <w:p w:rsidR="00E42E61" w:rsidRDefault="00E42E61" w:rsidP="00D70A85">
            <w:pPr>
              <w:ind w:right="-108"/>
              <w:rPr>
                <w:rFonts w:ascii="Arial Narrow" w:hAnsi="Arial Narrow"/>
                <w:sz w:val="18"/>
                <w:szCs w:val="18"/>
              </w:rPr>
            </w:pPr>
          </w:p>
        </w:tc>
        <w:tc>
          <w:tcPr>
            <w:tcW w:w="1701" w:type="dxa"/>
            <w:vAlign w:val="center"/>
          </w:tcPr>
          <w:p w:rsidR="00E42E61" w:rsidRPr="005C17D3" w:rsidRDefault="00E42E61" w:rsidP="00D70A85">
            <w:pPr>
              <w:ind w:right="-108"/>
              <w:rPr>
                <w:rFonts w:ascii="Arial Narrow" w:hAnsi="Arial Narrow"/>
                <w:sz w:val="18"/>
                <w:szCs w:val="18"/>
              </w:rPr>
            </w:pPr>
          </w:p>
        </w:tc>
        <w:tc>
          <w:tcPr>
            <w:tcW w:w="1984" w:type="dxa"/>
            <w:gridSpan w:val="2"/>
            <w:vAlign w:val="center"/>
          </w:tcPr>
          <w:p w:rsidR="00E42E61" w:rsidRDefault="00E42E61" w:rsidP="00D70A85">
            <w:pPr>
              <w:ind w:right="-108"/>
              <w:rPr>
                <w:rFonts w:ascii="Arial Narrow" w:hAnsi="Arial Narrow"/>
                <w:sz w:val="18"/>
                <w:szCs w:val="18"/>
              </w:rPr>
            </w:pPr>
          </w:p>
        </w:tc>
        <w:tc>
          <w:tcPr>
            <w:tcW w:w="5645" w:type="dxa"/>
            <w:gridSpan w:val="2"/>
            <w:vMerge/>
            <w:vAlign w:val="center"/>
          </w:tcPr>
          <w:p w:rsidR="00E42E61" w:rsidRPr="005C17D3" w:rsidRDefault="00E42E61" w:rsidP="00D70A85">
            <w:pPr>
              <w:rPr>
                <w:rFonts w:ascii="Arial Narrow" w:hAnsi="Arial Narrow"/>
                <w:sz w:val="18"/>
                <w:szCs w:val="18"/>
              </w:rPr>
            </w:pPr>
          </w:p>
        </w:tc>
      </w:tr>
      <w:tr w:rsidR="00E42E61" w:rsidRPr="005C17D3" w:rsidTr="00D70A85">
        <w:trPr>
          <w:trHeight w:val="184"/>
        </w:trPr>
        <w:tc>
          <w:tcPr>
            <w:tcW w:w="1668" w:type="dxa"/>
            <w:vAlign w:val="center"/>
          </w:tcPr>
          <w:p w:rsidR="00E42E61" w:rsidRDefault="00E42E61" w:rsidP="00D70A85">
            <w:pPr>
              <w:ind w:right="-108"/>
              <w:rPr>
                <w:rFonts w:ascii="Arial Narrow" w:hAnsi="Arial Narrow"/>
                <w:sz w:val="18"/>
                <w:szCs w:val="18"/>
              </w:rPr>
            </w:pPr>
          </w:p>
        </w:tc>
        <w:tc>
          <w:tcPr>
            <w:tcW w:w="1701" w:type="dxa"/>
            <w:vAlign w:val="center"/>
          </w:tcPr>
          <w:p w:rsidR="00E42E61" w:rsidRPr="005C17D3" w:rsidRDefault="00E42E61" w:rsidP="00D70A85">
            <w:pPr>
              <w:ind w:right="-108"/>
              <w:rPr>
                <w:rFonts w:ascii="Arial Narrow" w:hAnsi="Arial Narrow"/>
                <w:sz w:val="18"/>
                <w:szCs w:val="18"/>
              </w:rPr>
            </w:pPr>
          </w:p>
        </w:tc>
        <w:tc>
          <w:tcPr>
            <w:tcW w:w="1984" w:type="dxa"/>
            <w:gridSpan w:val="2"/>
            <w:vAlign w:val="center"/>
          </w:tcPr>
          <w:p w:rsidR="00E42E61" w:rsidRDefault="00E42E61" w:rsidP="00D70A85">
            <w:pPr>
              <w:ind w:right="-108"/>
              <w:rPr>
                <w:rFonts w:ascii="Arial Narrow" w:hAnsi="Arial Narrow"/>
                <w:sz w:val="18"/>
                <w:szCs w:val="18"/>
              </w:rPr>
            </w:pPr>
          </w:p>
        </w:tc>
        <w:tc>
          <w:tcPr>
            <w:tcW w:w="5645" w:type="dxa"/>
            <w:gridSpan w:val="2"/>
            <w:vMerge/>
            <w:vAlign w:val="center"/>
          </w:tcPr>
          <w:p w:rsidR="00E42E61" w:rsidRPr="005C17D3" w:rsidRDefault="00E42E61" w:rsidP="00D70A85">
            <w:pPr>
              <w:rPr>
                <w:rFonts w:ascii="Arial Narrow" w:hAnsi="Arial Narrow"/>
                <w:sz w:val="18"/>
                <w:szCs w:val="18"/>
              </w:rPr>
            </w:pPr>
          </w:p>
        </w:tc>
      </w:tr>
    </w:tbl>
    <w:p w:rsidR="00E42E61" w:rsidRDefault="00E42E61" w:rsidP="00E42E61">
      <w:pPr>
        <w:spacing w:after="0"/>
        <w:rPr>
          <w:rFonts w:ascii="Arial Narrow" w:hAnsi="Arial Narrow"/>
          <w:sz w:val="16"/>
          <w:szCs w:val="16"/>
        </w:rPr>
      </w:pPr>
    </w:p>
    <w:p w:rsidR="00E42E61" w:rsidRDefault="00E42E61" w:rsidP="00E42E61">
      <w:pPr>
        <w:spacing w:after="0"/>
        <w:rPr>
          <w:rFonts w:ascii="Arial Narrow" w:hAnsi="Arial Narrow"/>
          <w:sz w:val="16"/>
          <w:szCs w:val="16"/>
        </w:rPr>
      </w:pPr>
    </w:p>
    <w:p w:rsidR="00E42E61" w:rsidRPr="005C17D3"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5C17D3" w:rsidTr="00D70A85">
        <w:trPr>
          <w:trHeight w:val="284"/>
        </w:trPr>
        <w:tc>
          <w:tcPr>
            <w:tcW w:w="10908" w:type="dxa"/>
            <w:gridSpan w:val="10"/>
            <w:shd w:val="clear" w:color="auto" w:fill="F2F2F2" w:themeFill="background1" w:themeFillShade="F2"/>
            <w:vAlign w:val="center"/>
          </w:tcPr>
          <w:p w:rsidR="00E42E61" w:rsidRPr="005C17D3" w:rsidRDefault="00E42E61" w:rsidP="00D70A85">
            <w:pPr>
              <w:rPr>
                <w:rFonts w:ascii="Arial Narrow" w:hAnsi="Arial Narrow"/>
                <w:sz w:val="18"/>
                <w:szCs w:val="18"/>
              </w:rPr>
            </w:pPr>
            <w:r w:rsidRPr="005C17D3">
              <w:rPr>
                <w:rFonts w:ascii="Arial Narrow" w:hAnsi="Arial Narrow"/>
                <w:b/>
                <w:sz w:val="18"/>
                <w:szCs w:val="18"/>
              </w:rPr>
              <w:t>Información Personal del Cónyuge</w:t>
            </w:r>
          </w:p>
        </w:tc>
      </w:tr>
      <w:tr w:rsidR="00E42E61" w:rsidRPr="005C17D3" w:rsidTr="00D70A85">
        <w:trPr>
          <w:trHeight w:val="270"/>
        </w:trPr>
        <w:tc>
          <w:tcPr>
            <w:tcW w:w="1241"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Apellido Paterno:</w:t>
            </w:r>
          </w:p>
        </w:tc>
        <w:tc>
          <w:tcPr>
            <w:tcW w:w="1990" w:type="dxa"/>
            <w:gridSpan w:val="3"/>
            <w:vAlign w:val="center"/>
          </w:tcPr>
          <w:p w:rsidR="00E42E61" w:rsidRPr="005C17D3" w:rsidRDefault="00E42E61" w:rsidP="00D70A85">
            <w:pPr>
              <w:rPr>
                <w:rFonts w:ascii="Arial Narrow" w:hAnsi="Arial Narrow"/>
                <w:sz w:val="18"/>
                <w:szCs w:val="18"/>
              </w:rPr>
            </w:pPr>
          </w:p>
        </w:tc>
        <w:tc>
          <w:tcPr>
            <w:tcW w:w="1278"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Apellido Materno:</w:t>
            </w:r>
          </w:p>
        </w:tc>
        <w:tc>
          <w:tcPr>
            <w:tcW w:w="1989" w:type="dxa"/>
            <w:gridSpan w:val="3"/>
            <w:vAlign w:val="center"/>
          </w:tcPr>
          <w:p w:rsidR="00E42E61" w:rsidRPr="005C17D3" w:rsidRDefault="00E42E61" w:rsidP="00D70A85">
            <w:pPr>
              <w:rPr>
                <w:rFonts w:ascii="Arial Narrow" w:hAnsi="Arial Narrow"/>
                <w:sz w:val="18"/>
                <w:szCs w:val="18"/>
              </w:rPr>
            </w:pPr>
          </w:p>
        </w:tc>
        <w:tc>
          <w:tcPr>
            <w:tcW w:w="858"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Nombres:</w:t>
            </w:r>
          </w:p>
        </w:tc>
        <w:tc>
          <w:tcPr>
            <w:tcW w:w="3552" w:type="dxa"/>
            <w:vAlign w:val="center"/>
          </w:tcPr>
          <w:p w:rsidR="00E42E61" w:rsidRPr="005C17D3" w:rsidRDefault="00E42E61" w:rsidP="00D70A85">
            <w:pPr>
              <w:rPr>
                <w:rFonts w:ascii="Arial Narrow" w:hAnsi="Arial Narrow"/>
                <w:sz w:val="18"/>
                <w:szCs w:val="18"/>
              </w:rPr>
            </w:pPr>
          </w:p>
        </w:tc>
      </w:tr>
      <w:tr w:rsidR="00E42E61" w:rsidRPr="005C17D3" w:rsidTr="00D70A85">
        <w:trPr>
          <w:trHeight w:val="316"/>
        </w:trPr>
        <w:tc>
          <w:tcPr>
            <w:tcW w:w="1810" w:type="dxa"/>
            <w:gridSpan w:val="3"/>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Documento de Identidad</w:t>
            </w:r>
          </w:p>
        </w:tc>
        <w:tc>
          <w:tcPr>
            <w:tcW w:w="1421"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 xml:space="preserve">DNI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CE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267" w:type="dxa"/>
            <w:gridSpan w:val="4"/>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N°___________________________________</w:t>
            </w:r>
          </w:p>
        </w:tc>
        <w:tc>
          <w:tcPr>
            <w:tcW w:w="858"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noProof/>
                <w:sz w:val="18"/>
                <w:szCs w:val="18"/>
                <w:lang w:eastAsia="es-PE"/>
              </w:rPr>
              <w:t>Sexo:</w:t>
            </w:r>
          </w:p>
        </w:tc>
        <w:tc>
          <w:tcPr>
            <w:tcW w:w="3552" w:type="dxa"/>
            <w:vAlign w:val="center"/>
          </w:tcPr>
          <w:p w:rsidR="00E42E61" w:rsidRPr="005C17D3" w:rsidRDefault="00E42E61" w:rsidP="00D70A85">
            <w:pPr>
              <w:rPr>
                <w:rFonts w:ascii="Arial Narrow" w:hAnsi="Arial Narrow"/>
                <w:sz w:val="18"/>
                <w:szCs w:val="18"/>
              </w:rPr>
            </w:pPr>
            <w:r w:rsidRPr="005C17D3">
              <w:rPr>
                <w:rFonts w:ascii="Arial Narrow" w:hAnsi="Arial Narrow"/>
                <w:noProof/>
                <w:sz w:val="18"/>
                <w:szCs w:val="18"/>
                <w:lang w:eastAsia="es-PE"/>
              </w:rPr>
              <w:t xml:space="preserve">Masculino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noProof/>
                <w:sz w:val="18"/>
                <w:szCs w:val="18"/>
                <w:lang w:eastAsia="es-PE"/>
              </w:rPr>
              <w:t xml:space="preserve">Femenino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E42E61" w:rsidRPr="005C17D3" w:rsidTr="00D70A85">
        <w:trPr>
          <w:trHeight w:val="354"/>
        </w:trPr>
        <w:tc>
          <w:tcPr>
            <w:tcW w:w="1525" w:type="dxa"/>
            <w:gridSpan w:val="2"/>
            <w:shd w:val="clear" w:color="auto" w:fill="auto"/>
            <w:vAlign w:val="center"/>
          </w:tcPr>
          <w:p w:rsidR="00E42E61" w:rsidRPr="005C17D3" w:rsidRDefault="00E42E61" w:rsidP="00D70A85">
            <w:pPr>
              <w:rPr>
                <w:rFonts w:ascii="Arial Narrow" w:hAnsi="Arial Narrow"/>
                <w:noProof/>
                <w:sz w:val="18"/>
                <w:szCs w:val="18"/>
                <w:lang w:eastAsia="es-PE"/>
              </w:rPr>
            </w:pPr>
            <w:r w:rsidRPr="005C17D3">
              <w:rPr>
                <w:rFonts w:ascii="Arial Narrow" w:hAnsi="Arial Narrow"/>
                <w:noProof/>
                <w:sz w:val="18"/>
                <w:szCs w:val="18"/>
                <w:lang w:eastAsia="es-PE"/>
              </w:rPr>
              <w:t>Nacionalidad:</w:t>
            </w:r>
          </w:p>
        </w:tc>
        <w:tc>
          <w:tcPr>
            <w:tcW w:w="3125" w:type="dxa"/>
            <w:gridSpan w:val="4"/>
            <w:shd w:val="clear" w:color="auto" w:fill="auto"/>
            <w:vAlign w:val="center"/>
          </w:tcPr>
          <w:p w:rsidR="00E42E61" w:rsidRPr="005C17D3" w:rsidRDefault="00E42E61" w:rsidP="00D70A85">
            <w:pPr>
              <w:jc w:val="center"/>
              <w:rPr>
                <w:rFonts w:ascii="Arial Narrow" w:hAnsi="Arial Narrow"/>
                <w:noProof/>
                <w:sz w:val="18"/>
                <w:szCs w:val="18"/>
                <w:lang w:eastAsia="es-PE"/>
              </w:rPr>
            </w:pPr>
          </w:p>
        </w:tc>
        <w:tc>
          <w:tcPr>
            <w:tcW w:w="1626"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Fecha de Nacimiento:</w:t>
            </w:r>
          </w:p>
        </w:tc>
        <w:tc>
          <w:tcPr>
            <w:tcW w:w="4632" w:type="dxa"/>
            <w:gridSpan w:val="3"/>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______/______/______</w:t>
            </w:r>
          </w:p>
        </w:tc>
      </w:tr>
    </w:tbl>
    <w:p w:rsidR="00E42E61" w:rsidRPr="005C17D3"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5677"/>
        <w:gridCol w:w="2569"/>
        <w:gridCol w:w="2662"/>
      </w:tblGrid>
      <w:tr w:rsidR="00E42E61" w:rsidRPr="005C17D3" w:rsidTr="00D70A85">
        <w:trPr>
          <w:trHeight w:val="222"/>
        </w:trPr>
        <w:tc>
          <w:tcPr>
            <w:tcW w:w="10908" w:type="dxa"/>
            <w:gridSpan w:val="3"/>
            <w:shd w:val="clear" w:color="auto" w:fill="F2F2F2" w:themeFill="background1" w:themeFillShade="F2"/>
          </w:tcPr>
          <w:p w:rsidR="00E42E61" w:rsidRPr="005C17D3" w:rsidRDefault="00E42E61" w:rsidP="00D70A85">
            <w:pPr>
              <w:rPr>
                <w:rFonts w:ascii="Arial Narrow" w:hAnsi="Arial Narrow"/>
                <w:b/>
              </w:rPr>
            </w:pPr>
            <w:r w:rsidRPr="005C17D3">
              <w:rPr>
                <w:rFonts w:ascii="Arial Narrow" w:hAnsi="Arial Narrow"/>
                <w:b/>
                <w:sz w:val="18"/>
              </w:rPr>
              <w:t>Referencias Personales (Pariente o amigo que no viva con usted)</w:t>
            </w:r>
          </w:p>
        </w:tc>
      </w:tr>
      <w:tr w:rsidR="00E42E61" w:rsidRPr="005C17D3" w:rsidTr="00D70A85">
        <w:trPr>
          <w:trHeight w:val="74"/>
        </w:trPr>
        <w:tc>
          <w:tcPr>
            <w:tcW w:w="5677" w:type="dxa"/>
          </w:tcPr>
          <w:p w:rsidR="00E42E61" w:rsidRPr="005C17D3" w:rsidRDefault="00E42E61" w:rsidP="00D70A85">
            <w:pPr>
              <w:rPr>
                <w:rFonts w:ascii="Arial Narrow" w:hAnsi="Arial Narrow"/>
                <w:b/>
                <w:sz w:val="18"/>
              </w:rPr>
            </w:pPr>
            <w:r w:rsidRPr="005C17D3">
              <w:rPr>
                <w:rFonts w:ascii="Arial Narrow" w:hAnsi="Arial Narrow"/>
                <w:b/>
                <w:sz w:val="18"/>
              </w:rPr>
              <w:t>Apellidos y Nombres:</w:t>
            </w:r>
          </w:p>
        </w:tc>
        <w:tc>
          <w:tcPr>
            <w:tcW w:w="2569" w:type="dxa"/>
          </w:tcPr>
          <w:p w:rsidR="00E42E61" w:rsidRPr="005C17D3" w:rsidRDefault="00E42E61" w:rsidP="00D70A85">
            <w:pPr>
              <w:rPr>
                <w:rFonts w:ascii="Arial Narrow" w:hAnsi="Arial Narrow"/>
                <w:b/>
                <w:sz w:val="18"/>
              </w:rPr>
            </w:pPr>
            <w:r w:rsidRPr="005C17D3">
              <w:rPr>
                <w:rFonts w:ascii="Arial Narrow" w:hAnsi="Arial Narrow"/>
                <w:b/>
                <w:sz w:val="18"/>
              </w:rPr>
              <w:t>Teléfono:</w:t>
            </w:r>
          </w:p>
        </w:tc>
        <w:tc>
          <w:tcPr>
            <w:tcW w:w="2662" w:type="dxa"/>
          </w:tcPr>
          <w:p w:rsidR="00E42E61" w:rsidRPr="005C17D3" w:rsidRDefault="00E42E61" w:rsidP="00D70A85">
            <w:pPr>
              <w:rPr>
                <w:rFonts w:ascii="Arial Narrow" w:hAnsi="Arial Narrow"/>
                <w:b/>
                <w:sz w:val="18"/>
              </w:rPr>
            </w:pPr>
            <w:r w:rsidRPr="005C17D3">
              <w:rPr>
                <w:rFonts w:ascii="Arial Narrow" w:hAnsi="Arial Narrow"/>
                <w:b/>
                <w:sz w:val="18"/>
              </w:rPr>
              <w:t>Vínculo:</w:t>
            </w:r>
          </w:p>
        </w:tc>
      </w:tr>
      <w:tr w:rsidR="00E42E61" w:rsidRPr="005C17D3" w:rsidTr="00D70A85">
        <w:trPr>
          <w:trHeight w:val="120"/>
        </w:trPr>
        <w:tc>
          <w:tcPr>
            <w:tcW w:w="5677" w:type="dxa"/>
          </w:tcPr>
          <w:p w:rsidR="00E42E61" w:rsidRPr="005C17D3" w:rsidRDefault="00E42E61" w:rsidP="00D70A85">
            <w:pPr>
              <w:rPr>
                <w:rFonts w:ascii="Arial Narrow" w:hAnsi="Arial Narrow"/>
              </w:rPr>
            </w:pPr>
          </w:p>
        </w:tc>
        <w:tc>
          <w:tcPr>
            <w:tcW w:w="2569" w:type="dxa"/>
          </w:tcPr>
          <w:p w:rsidR="00E42E61" w:rsidRPr="005C17D3" w:rsidRDefault="00E42E61" w:rsidP="00D70A85">
            <w:pPr>
              <w:rPr>
                <w:rFonts w:ascii="Arial Narrow" w:hAnsi="Arial Narrow"/>
              </w:rPr>
            </w:pPr>
          </w:p>
        </w:tc>
        <w:tc>
          <w:tcPr>
            <w:tcW w:w="2662" w:type="dxa"/>
          </w:tcPr>
          <w:p w:rsidR="00E42E61" w:rsidRPr="005C17D3" w:rsidRDefault="00E42E61" w:rsidP="00D70A85">
            <w:pPr>
              <w:rPr>
                <w:rFonts w:ascii="Arial Narrow" w:hAnsi="Arial Narrow"/>
              </w:rPr>
            </w:pPr>
          </w:p>
        </w:tc>
      </w:tr>
      <w:tr w:rsidR="00E42E61" w:rsidRPr="005C17D3" w:rsidTr="00D70A85">
        <w:trPr>
          <w:trHeight w:val="70"/>
        </w:trPr>
        <w:tc>
          <w:tcPr>
            <w:tcW w:w="5677" w:type="dxa"/>
          </w:tcPr>
          <w:p w:rsidR="00E42E61" w:rsidRPr="005C17D3" w:rsidRDefault="00E42E61" w:rsidP="00D70A85">
            <w:pPr>
              <w:rPr>
                <w:rFonts w:ascii="Arial Narrow" w:hAnsi="Arial Narrow"/>
              </w:rPr>
            </w:pPr>
          </w:p>
        </w:tc>
        <w:tc>
          <w:tcPr>
            <w:tcW w:w="2569" w:type="dxa"/>
          </w:tcPr>
          <w:p w:rsidR="00E42E61" w:rsidRPr="005C17D3" w:rsidRDefault="00E42E61" w:rsidP="00D70A85">
            <w:pPr>
              <w:rPr>
                <w:rFonts w:ascii="Arial Narrow" w:hAnsi="Arial Narrow"/>
              </w:rPr>
            </w:pPr>
          </w:p>
        </w:tc>
        <w:tc>
          <w:tcPr>
            <w:tcW w:w="2662" w:type="dxa"/>
          </w:tcPr>
          <w:p w:rsidR="00E42E61" w:rsidRPr="005C17D3" w:rsidRDefault="00E42E61" w:rsidP="00D70A85">
            <w:pPr>
              <w:rPr>
                <w:rFonts w:ascii="Arial Narrow" w:hAnsi="Arial Narrow"/>
              </w:rPr>
            </w:pPr>
          </w:p>
        </w:tc>
      </w:tr>
    </w:tbl>
    <w:tbl>
      <w:tblPr>
        <w:tblStyle w:val="Tablaconcuadrcula"/>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E42E61" w:rsidRPr="005C17D3" w:rsidTr="00D70A85">
        <w:trPr>
          <w:trHeight w:val="237"/>
        </w:trPr>
        <w:tc>
          <w:tcPr>
            <w:tcW w:w="10908" w:type="dxa"/>
            <w:gridSpan w:val="11"/>
            <w:shd w:val="clear" w:color="auto" w:fill="F2F2F2" w:themeFill="background1" w:themeFillShade="F2"/>
            <w:vAlign w:val="center"/>
          </w:tcPr>
          <w:p w:rsidR="00E42E61" w:rsidRPr="005C17D3" w:rsidRDefault="00E42E61" w:rsidP="00D70A85">
            <w:pPr>
              <w:rPr>
                <w:rFonts w:ascii="Arial Narrow" w:hAnsi="Arial Narrow"/>
                <w:b/>
                <w:sz w:val="18"/>
                <w:szCs w:val="18"/>
              </w:rPr>
            </w:pPr>
            <w:r w:rsidRPr="005C17D3">
              <w:rPr>
                <w:rFonts w:ascii="Arial Narrow" w:hAnsi="Arial Narrow"/>
                <w:sz w:val="8"/>
                <w:szCs w:val="8"/>
              </w:rPr>
              <w:br w:type="column"/>
            </w:r>
            <w:r w:rsidRPr="005C17D3">
              <w:rPr>
                <w:rFonts w:ascii="Arial Narrow" w:hAnsi="Arial Narrow"/>
                <w:b/>
                <w:sz w:val="18"/>
                <w:szCs w:val="18"/>
              </w:rPr>
              <w:t>Datos de la Tarjeta de Crédito</w:t>
            </w:r>
          </w:p>
        </w:tc>
      </w:tr>
      <w:tr w:rsidR="00E42E61" w:rsidRPr="005C17D3" w:rsidTr="00D70A85">
        <w:trPr>
          <w:trHeight w:val="465"/>
        </w:trPr>
        <w:tc>
          <w:tcPr>
            <w:tcW w:w="1023"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Ciclo de facturación:</w:t>
            </w:r>
          </w:p>
        </w:tc>
        <w:tc>
          <w:tcPr>
            <w:tcW w:w="3315" w:type="dxa"/>
            <w:gridSpan w:val="3"/>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Ciclo 06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Ciclo 12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Ciclo 24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01" w:type="dxa"/>
            <w:gridSpan w:val="2"/>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Forma de pago:</w:t>
            </w:r>
          </w:p>
        </w:tc>
        <w:tc>
          <w:tcPr>
            <w:tcW w:w="2722" w:type="dxa"/>
            <w:gridSpan w:val="3"/>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 xml:space="preserve">Pago libre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Cargo en cuenta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2447" w:type="dxa"/>
            <w:gridSpan w:val="2"/>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Disposición en Efectivo:</w:t>
            </w:r>
          </w:p>
          <w:p w:rsidR="00E42E61" w:rsidRPr="005C17D3" w:rsidRDefault="00E42E61" w:rsidP="00D70A85">
            <w:pPr>
              <w:rPr>
                <w:rFonts w:ascii="Arial Narrow" w:hAnsi="Arial Narrow"/>
                <w:sz w:val="18"/>
                <w:szCs w:val="18"/>
              </w:rPr>
            </w:pPr>
            <w:r w:rsidRPr="005C17D3">
              <w:rPr>
                <w:rFonts w:ascii="Arial Narrow" w:hAnsi="Arial Narrow"/>
                <w:sz w:val="18"/>
                <w:szCs w:val="18"/>
              </w:rPr>
              <w:t xml:space="preserve">Si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E42E61" w:rsidRPr="005C17D3" w:rsidTr="00D70A85">
        <w:trPr>
          <w:trHeight w:val="262"/>
        </w:trPr>
        <w:tc>
          <w:tcPr>
            <w:tcW w:w="1668" w:type="dxa"/>
            <w:gridSpan w:val="2"/>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Nombre de la Tarjeta:</w:t>
            </w:r>
          </w:p>
        </w:tc>
        <w:tc>
          <w:tcPr>
            <w:tcW w:w="4357" w:type="dxa"/>
            <w:gridSpan w:val="5"/>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_______________________</w:t>
            </w:r>
            <w:r>
              <w:rPr>
                <w:rFonts w:ascii="Arial Narrow" w:hAnsi="Arial Narrow"/>
                <w:sz w:val="18"/>
                <w:szCs w:val="18"/>
              </w:rPr>
              <w:t>___________________________</w:t>
            </w:r>
          </w:p>
        </w:tc>
        <w:tc>
          <w:tcPr>
            <w:tcW w:w="1313"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Cuenta número:</w:t>
            </w:r>
          </w:p>
        </w:tc>
        <w:tc>
          <w:tcPr>
            <w:tcW w:w="3570" w:type="dxa"/>
            <w:gridSpan w:val="3"/>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_____________</w:t>
            </w:r>
            <w:r>
              <w:rPr>
                <w:rFonts w:ascii="Arial Narrow" w:hAnsi="Arial Narrow"/>
                <w:sz w:val="18"/>
                <w:szCs w:val="18"/>
              </w:rPr>
              <w:t>___________________________</w:t>
            </w:r>
          </w:p>
        </w:tc>
      </w:tr>
      <w:tr w:rsidR="00E42E61" w:rsidRPr="005C17D3" w:rsidTr="00D70A85">
        <w:trPr>
          <w:trHeight w:val="212"/>
        </w:trPr>
        <w:tc>
          <w:tcPr>
            <w:tcW w:w="1809" w:type="dxa"/>
            <w:gridSpan w:val="3"/>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Propósito de la cuenta:</w:t>
            </w:r>
          </w:p>
        </w:tc>
        <w:tc>
          <w:tcPr>
            <w:tcW w:w="2552" w:type="dxa"/>
            <w:gridSpan w:val="2"/>
            <w:vAlign w:val="center"/>
          </w:tcPr>
          <w:p w:rsidR="00E42E61" w:rsidRPr="00D70A85" w:rsidRDefault="00E42E61" w:rsidP="00D70A85">
            <w:pPr>
              <w:rPr>
                <w:rFonts w:ascii="Arial Narrow" w:hAnsi="Arial Narrow"/>
                <w:sz w:val="18"/>
                <w:szCs w:val="18"/>
              </w:rPr>
            </w:pPr>
          </w:p>
        </w:tc>
        <w:tc>
          <w:tcPr>
            <w:tcW w:w="5103" w:type="dxa"/>
            <w:gridSpan w:val="5"/>
            <w:vAlign w:val="center"/>
          </w:tcPr>
          <w:p w:rsidR="00E42E61" w:rsidRPr="00D70A85" w:rsidRDefault="00E42E61" w:rsidP="00D70A85">
            <w:pPr>
              <w:rPr>
                <w:rFonts w:ascii="Arial Narrow" w:hAnsi="Arial Narrow"/>
                <w:sz w:val="18"/>
                <w:szCs w:val="18"/>
              </w:rPr>
            </w:pPr>
            <w:r w:rsidRPr="00D70A85">
              <w:rPr>
                <w:rFonts w:ascii="Arial Narrow" w:hAnsi="Arial Narrow"/>
                <w:sz w:val="18"/>
                <w:szCs w:val="18"/>
              </w:rPr>
              <w:t>¿Los fondos con los que pagará esta tarjeta son propiedad de un tercero?</w:t>
            </w:r>
          </w:p>
        </w:tc>
        <w:tc>
          <w:tcPr>
            <w:tcW w:w="1444" w:type="dxa"/>
            <w:vAlign w:val="center"/>
          </w:tcPr>
          <w:p w:rsidR="00E42E61" w:rsidRPr="00D70A85" w:rsidRDefault="00E42E61" w:rsidP="00D70A85">
            <w:pPr>
              <w:rPr>
                <w:rFonts w:ascii="Arial Narrow" w:hAnsi="Arial Narrow"/>
                <w:sz w:val="18"/>
                <w:szCs w:val="18"/>
              </w:rPr>
            </w:pPr>
          </w:p>
        </w:tc>
      </w:tr>
    </w:tbl>
    <w:p w:rsidR="00E42E61" w:rsidRPr="005C17D3"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E42E61" w:rsidRPr="005C17D3" w:rsidTr="00D70A85">
        <w:trPr>
          <w:trHeight w:val="145"/>
        </w:trPr>
        <w:tc>
          <w:tcPr>
            <w:tcW w:w="10908" w:type="dxa"/>
            <w:gridSpan w:val="22"/>
            <w:shd w:val="clear" w:color="auto" w:fill="F2F2F2" w:themeFill="background1" w:themeFillShade="F2"/>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Envío de Tarjeta y Correspondencia</w:t>
            </w:r>
          </w:p>
        </w:tc>
      </w:tr>
      <w:tr w:rsidR="00E42E61" w:rsidRPr="005C17D3" w:rsidTr="00D70A85">
        <w:trPr>
          <w:trHeight w:val="261"/>
        </w:trPr>
        <w:tc>
          <w:tcPr>
            <w:tcW w:w="2254" w:type="dxa"/>
            <w:gridSpan w:val="4"/>
            <w:vAlign w:val="center"/>
          </w:tcPr>
          <w:p w:rsidR="00E42E61" w:rsidRPr="005C17D3" w:rsidRDefault="00E42E61" w:rsidP="00D70A85">
            <w:pPr>
              <w:rPr>
                <w:rFonts w:ascii="Arial Narrow" w:hAnsi="Arial Narrow"/>
                <w:noProof/>
                <w:sz w:val="18"/>
                <w:szCs w:val="18"/>
                <w:lang w:eastAsia="es-PE"/>
              </w:rPr>
            </w:pPr>
            <w:r w:rsidRPr="005C17D3">
              <w:rPr>
                <w:rFonts w:ascii="Arial Narrow" w:hAnsi="Arial Narrow"/>
                <w:b/>
                <w:sz w:val="18"/>
                <w:szCs w:val="18"/>
              </w:rPr>
              <w:t>Envío de Estado de Cuenta:</w:t>
            </w:r>
          </w:p>
        </w:tc>
        <w:tc>
          <w:tcPr>
            <w:tcW w:w="8654" w:type="dxa"/>
            <w:gridSpan w:val="18"/>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Físico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Virtual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Ambos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E42E61" w:rsidRPr="005C17D3" w:rsidTr="00D70A85">
        <w:trPr>
          <w:trHeight w:val="261"/>
        </w:trPr>
        <w:tc>
          <w:tcPr>
            <w:tcW w:w="3227" w:type="dxa"/>
            <w:gridSpan w:val="6"/>
            <w:vAlign w:val="center"/>
          </w:tcPr>
          <w:p w:rsidR="00E42E61" w:rsidRPr="005C17D3" w:rsidRDefault="00E42E61" w:rsidP="00D70A85">
            <w:pPr>
              <w:rPr>
                <w:rFonts w:ascii="Arial Narrow" w:hAnsi="Arial Narrow"/>
                <w:noProof/>
                <w:sz w:val="18"/>
                <w:szCs w:val="18"/>
                <w:lang w:eastAsia="es-PE"/>
              </w:rPr>
            </w:pPr>
            <w:r w:rsidRPr="005C17D3">
              <w:rPr>
                <w:rFonts w:ascii="Arial Narrow" w:hAnsi="Arial Narrow"/>
                <w:b/>
                <w:sz w:val="18"/>
                <w:szCs w:val="18"/>
              </w:rPr>
              <w:t>Autorizo Transacciones por Internet:</w:t>
            </w:r>
          </w:p>
        </w:tc>
        <w:tc>
          <w:tcPr>
            <w:tcW w:w="1701" w:type="dxa"/>
            <w:gridSpan w:val="5"/>
            <w:vAlign w:val="center"/>
          </w:tcPr>
          <w:p w:rsidR="00E42E61" w:rsidRPr="005C17D3" w:rsidRDefault="00E42E61" w:rsidP="00D70A85">
            <w:pPr>
              <w:ind w:right="-106"/>
              <w:jc w:val="center"/>
              <w:rPr>
                <w:rFonts w:ascii="Arial Narrow" w:hAnsi="Arial Narrow"/>
                <w:sz w:val="18"/>
                <w:szCs w:val="18"/>
              </w:rPr>
            </w:pPr>
            <w:r w:rsidRPr="005C17D3">
              <w:rPr>
                <w:rFonts w:ascii="Arial Narrow" w:hAnsi="Arial Narrow"/>
                <w:sz w:val="18"/>
                <w:szCs w:val="18"/>
              </w:rPr>
              <w:t xml:space="preserve">Sí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014" w:type="dxa"/>
            <w:gridSpan w:val="6"/>
            <w:vAlign w:val="center"/>
          </w:tcPr>
          <w:p w:rsidR="00E42E61" w:rsidRPr="005C17D3" w:rsidRDefault="00E42E61" w:rsidP="00D70A85">
            <w:pPr>
              <w:rPr>
                <w:rFonts w:ascii="Arial Narrow" w:hAnsi="Arial Narrow"/>
                <w:noProof/>
                <w:sz w:val="18"/>
                <w:szCs w:val="18"/>
                <w:lang w:eastAsia="es-PE"/>
              </w:rPr>
            </w:pPr>
            <w:r w:rsidRPr="005C17D3">
              <w:rPr>
                <w:rFonts w:ascii="Arial Narrow" w:hAnsi="Arial Narrow"/>
                <w:b/>
                <w:sz w:val="18"/>
                <w:szCs w:val="18"/>
              </w:rPr>
              <w:t>Autorizo Transacciones Internacionales</w:t>
            </w:r>
          </w:p>
        </w:tc>
        <w:tc>
          <w:tcPr>
            <w:tcW w:w="2966" w:type="dxa"/>
            <w:gridSpan w:val="5"/>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Sí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E42E61" w:rsidRPr="005C17D3" w:rsidTr="00D70A85">
        <w:trPr>
          <w:trHeight w:val="261"/>
        </w:trPr>
        <w:tc>
          <w:tcPr>
            <w:tcW w:w="2093" w:type="dxa"/>
            <w:gridSpan w:val="3"/>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 xml:space="preserve">Enviar mi correspondencia a: </w:t>
            </w:r>
          </w:p>
        </w:tc>
        <w:tc>
          <w:tcPr>
            <w:tcW w:w="2209" w:type="dxa"/>
            <w:gridSpan w:val="6"/>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 xml:space="preserve">Domicilio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Trabajo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521" w:type="dxa"/>
            <w:gridSpan w:val="5"/>
            <w:vAlign w:val="center"/>
          </w:tcPr>
          <w:p w:rsidR="00E42E61" w:rsidRPr="005C17D3" w:rsidRDefault="00E42E61" w:rsidP="00D70A85">
            <w:pPr>
              <w:ind w:right="-106"/>
              <w:rPr>
                <w:rFonts w:ascii="Arial Narrow" w:hAnsi="Arial Narrow"/>
                <w:sz w:val="18"/>
                <w:szCs w:val="18"/>
              </w:rPr>
            </w:pPr>
            <w:r w:rsidRPr="005C17D3">
              <w:rPr>
                <w:rFonts w:ascii="Arial Narrow" w:hAnsi="Arial Narrow"/>
                <w:sz w:val="18"/>
                <w:szCs w:val="18"/>
              </w:rPr>
              <w:t>Enviar mi Tarjeta a:</w:t>
            </w:r>
          </w:p>
        </w:tc>
        <w:tc>
          <w:tcPr>
            <w:tcW w:w="5085" w:type="dxa"/>
            <w:gridSpan w:val="8"/>
            <w:vAlign w:val="center"/>
          </w:tcPr>
          <w:p w:rsidR="00E42E61" w:rsidRPr="005C17D3" w:rsidRDefault="00E42E61" w:rsidP="00D70A85">
            <w:pPr>
              <w:ind w:right="-62"/>
              <w:rPr>
                <w:rFonts w:ascii="Arial Narrow" w:hAnsi="Arial Narrow"/>
                <w:sz w:val="18"/>
                <w:szCs w:val="18"/>
              </w:rPr>
            </w:pPr>
            <w:r w:rsidRPr="005C17D3">
              <w:rPr>
                <w:rFonts w:ascii="Arial Narrow" w:hAnsi="Arial Narrow"/>
                <w:sz w:val="18"/>
                <w:szCs w:val="18"/>
              </w:rPr>
              <w:t xml:space="preserve">Domicilio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Trabajo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Otro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____________________________</w:t>
            </w:r>
          </w:p>
        </w:tc>
      </w:tr>
      <w:tr w:rsidR="00E42E61" w:rsidRPr="005C17D3" w:rsidTr="00D70A85">
        <w:trPr>
          <w:trHeight w:val="261"/>
        </w:trPr>
        <w:tc>
          <w:tcPr>
            <w:tcW w:w="10908" w:type="dxa"/>
            <w:gridSpan w:val="22"/>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Dirección para entrega de Tarjeta (Sólo en caso de elegir OTRO como Envío de Tarjeta)</w:t>
            </w:r>
          </w:p>
        </w:tc>
      </w:tr>
      <w:tr w:rsidR="00E42E61" w:rsidRPr="005C17D3" w:rsidTr="00D70A85">
        <w:trPr>
          <w:trHeight w:val="261"/>
        </w:trPr>
        <w:tc>
          <w:tcPr>
            <w:tcW w:w="1211"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Tipo de Vía:</w:t>
            </w:r>
          </w:p>
        </w:tc>
        <w:tc>
          <w:tcPr>
            <w:tcW w:w="1460" w:type="dxa"/>
            <w:gridSpan w:val="4"/>
            <w:shd w:val="clear" w:color="auto" w:fill="FFFFFF" w:themeFill="background1"/>
            <w:vAlign w:val="center"/>
          </w:tcPr>
          <w:p w:rsidR="00E42E61" w:rsidRPr="005C17D3" w:rsidRDefault="00E42E61" w:rsidP="00D70A85">
            <w:pPr>
              <w:rPr>
                <w:rFonts w:ascii="Arial Narrow" w:hAnsi="Arial Narrow"/>
                <w:sz w:val="18"/>
                <w:szCs w:val="18"/>
              </w:rPr>
            </w:pPr>
          </w:p>
        </w:tc>
        <w:tc>
          <w:tcPr>
            <w:tcW w:w="1350" w:type="dxa"/>
            <w:gridSpan w:val="3"/>
            <w:shd w:val="clear" w:color="auto" w:fill="FFFFFF" w:themeFill="background1"/>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Nombre de la Vía:</w:t>
            </w:r>
          </w:p>
        </w:tc>
        <w:tc>
          <w:tcPr>
            <w:tcW w:w="6887" w:type="dxa"/>
            <w:gridSpan w:val="14"/>
            <w:shd w:val="clear" w:color="auto" w:fill="FFFFFF" w:themeFill="background1"/>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1211"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Número:</w:t>
            </w:r>
          </w:p>
        </w:tc>
        <w:tc>
          <w:tcPr>
            <w:tcW w:w="1460" w:type="dxa"/>
            <w:gridSpan w:val="4"/>
            <w:shd w:val="clear" w:color="auto" w:fill="auto"/>
            <w:vAlign w:val="center"/>
          </w:tcPr>
          <w:p w:rsidR="00E42E61" w:rsidRPr="005C17D3" w:rsidRDefault="00E42E61" w:rsidP="00D70A85">
            <w:pPr>
              <w:rPr>
                <w:rFonts w:ascii="Arial Narrow" w:hAnsi="Arial Narrow"/>
                <w:sz w:val="18"/>
                <w:szCs w:val="18"/>
              </w:rPr>
            </w:pPr>
          </w:p>
        </w:tc>
        <w:tc>
          <w:tcPr>
            <w:tcW w:w="1870" w:type="dxa"/>
            <w:gridSpan w:val="5"/>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Sector/Etapa/Zona/Grupo:</w:t>
            </w:r>
          </w:p>
        </w:tc>
        <w:tc>
          <w:tcPr>
            <w:tcW w:w="2584" w:type="dxa"/>
            <w:gridSpan w:val="5"/>
            <w:shd w:val="clear" w:color="auto" w:fill="auto"/>
            <w:vAlign w:val="center"/>
          </w:tcPr>
          <w:p w:rsidR="00E42E61" w:rsidRPr="005C17D3" w:rsidRDefault="00E42E61" w:rsidP="00D70A85">
            <w:pPr>
              <w:rPr>
                <w:rFonts w:ascii="Arial Narrow" w:hAnsi="Arial Narrow"/>
                <w:sz w:val="18"/>
                <w:szCs w:val="18"/>
              </w:rPr>
            </w:pPr>
          </w:p>
        </w:tc>
        <w:tc>
          <w:tcPr>
            <w:tcW w:w="860" w:type="dxa"/>
            <w:gridSpan w:val="3"/>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Dpto / Int.:</w:t>
            </w:r>
          </w:p>
        </w:tc>
        <w:tc>
          <w:tcPr>
            <w:tcW w:w="864" w:type="dxa"/>
            <w:gridSpan w:val="2"/>
            <w:vAlign w:val="center"/>
          </w:tcPr>
          <w:p w:rsidR="00E42E61" w:rsidRPr="005C17D3" w:rsidRDefault="00E42E61" w:rsidP="00D70A85">
            <w:pPr>
              <w:rPr>
                <w:rFonts w:ascii="Arial Narrow" w:hAnsi="Arial Narrow"/>
                <w:sz w:val="18"/>
                <w:szCs w:val="18"/>
              </w:rPr>
            </w:pPr>
          </w:p>
        </w:tc>
        <w:tc>
          <w:tcPr>
            <w:tcW w:w="860"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Mz. / Lote:</w:t>
            </w:r>
          </w:p>
        </w:tc>
        <w:tc>
          <w:tcPr>
            <w:tcW w:w="1199" w:type="dxa"/>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1211"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Urbanización:</w:t>
            </w:r>
          </w:p>
        </w:tc>
        <w:tc>
          <w:tcPr>
            <w:tcW w:w="3330" w:type="dxa"/>
            <w:gridSpan w:val="9"/>
            <w:shd w:val="clear" w:color="auto" w:fill="auto"/>
            <w:vAlign w:val="center"/>
          </w:tcPr>
          <w:p w:rsidR="00E42E61" w:rsidRPr="005C17D3" w:rsidRDefault="00E42E61" w:rsidP="00D70A85">
            <w:pPr>
              <w:ind w:right="-108"/>
              <w:rPr>
                <w:rFonts w:ascii="Arial Narrow" w:hAnsi="Arial Narrow"/>
                <w:sz w:val="18"/>
                <w:szCs w:val="18"/>
              </w:rPr>
            </w:pPr>
          </w:p>
        </w:tc>
        <w:tc>
          <w:tcPr>
            <w:tcW w:w="720" w:type="dxa"/>
            <w:gridSpan w:val="3"/>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Distrito:</w:t>
            </w:r>
          </w:p>
        </w:tc>
        <w:tc>
          <w:tcPr>
            <w:tcW w:w="2292" w:type="dxa"/>
            <w:gridSpan w:val="3"/>
            <w:shd w:val="clear" w:color="auto" w:fill="auto"/>
            <w:vAlign w:val="center"/>
          </w:tcPr>
          <w:p w:rsidR="00E42E61" w:rsidRPr="005C17D3" w:rsidRDefault="00E42E61" w:rsidP="00D70A85">
            <w:pPr>
              <w:ind w:right="-34"/>
              <w:rPr>
                <w:rFonts w:ascii="Arial Narrow" w:hAnsi="Arial Narrow"/>
                <w:sz w:val="18"/>
                <w:szCs w:val="18"/>
              </w:rPr>
            </w:pPr>
          </w:p>
        </w:tc>
        <w:tc>
          <w:tcPr>
            <w:tcW w:w="866" w:type="dxa"/>
            <w:gridSpan w:val="3"/>
            <w:shd w:val="clear" w:color="auto" w:fill="auto"/>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Provincia:</w:t>
            </w:r>
          </w:p>
        </w:tc>
        <w:tc>
          <w:tcPr>
            <w:tcW w:w="2489" w:type="dxa"/>
            <w:gridSpan w:val="3"/>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1211" w:type="dxa"/>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Departamento:</w:t>
            </w:r>
          </w:p>
        </w:tc>
        <w:tc>
          <w:tcPr>
            <w:tcW w:w="2757" w:type="dxa"/>
            <w:gridSpan w:val="6"/>
            <w:shd w:val="clear" w:color="auto" w:fill="auto"/>
            <w:vAlign w:val="center"/>
          </w:tcPr>
          <w:p w:rsidR="00E42E61" w:rsidRPr="005C17D3" w:rsidRDefault="00E42E61" w:rsidP="00D70A85">
            <w:pPr>
              <w:rPr>
                <w:rFonts w:ascii="Arial Narrow" w:hAnsi="Arial Narrow"/>
                <w:sz w:val="18"/>
                <w:szCs w:val="18"/>
              </w:rPr>
            </w:pPr>
          </w:p>
        </w:tc>
        <w:tc>
          <w:tcPr>
            <w:tcW w:w="1150" w:type="dxa"/>
            <w:gridSpan w:val="5"/>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Teléfono Fijo:</w:t>
            </w:r>
          </w:p>
        </w:tc>
        <w:tc>
          <w:tcPr>
            <w:tcW w:w="2007" w:type="dxa"/>
            <w:gridSpan w:val="3"/>
            <w:shd w:val="clear" w:color="auto" w:fill="auto"/>
            <w:vAlign w:val="center"/>
          </w:tcPr>
          <w:p w:rsidR="00E42E61" w:rsidRPr="005C17D3" w:rsidRDefault="00E42E61" w:rsidP="00D70A85">
            <w:pPr>
              <w:rPr>
                <w:rFonts w:ascii="Arial Narrow" w:hAnsi="Arial Narrow"/>
                <w:sz w:val="18"/>
                <w:szCs w:val="18"/>
              </w:rPr>
            </w:pPr>
          </w:p>
        </w:tc>
        <w:tc>
          <w:tcPr>
            <w:tcW w:w="1294" w:type="dxa"/>
            <w:gridSpan w:val="4"/>
            <w:shd w:val="clear" w:color="auto" w:fill="FFFFFF" w:themeFill="background1"/>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Teléfono Celular:</w:t>
            </w:r>
          </w:p>
        </w:tc>
        <w:tc>
          <w:tcPr>
            <w:tcW w:w="2489" w:type="dxa"/>
            <w:gridSpan w:val="3"/>
            <w:shd w:val="clear" w:color="auto" w:fill="FFFFFF" w:themeFill="background1"/>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1820" w:type="dxa"/>
            <w:gridSpan w:val="2"/>
            <w:shd w:val="clear" w:color="auto" w:fill="auto"/>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Referencias (Dirección):</w:t>
            </w:r>
          </w:p>
        </w:tc>
        <w:tc>
          <w:tcPr>
            <w:tcW w:w="9088" w:type="dxa"/>
            <w:gridSpan w:val="20"/>
            <w:shd w:val="clear" w:color="auto" w:fill="auto"/>
            <w:vAlign w:val="center"/>
          </w:tcPr>
          <w:p w:rsidR="00E42E61" w:rsidRPr="005C17D3" w:rsidRDefault="00E42E61" w:rsidP="00D70A85">
            <w:pPr>
              <w:rPr>
                <w:rFonts w:ascii="Arial Narrow" w:hAnsi="Arial Narrow"/>
                <w:sz w:val="18"/>
                <w:szCs w:val="18"/>
              </w:rPr>
            </w:pPr>
          </w:p>
        </w:tc>
      </w:tr>
    </w:tbl>
    <w:p w:rsidR="00E42E61" w:rsidRPr="005C17D3" w:rsidRDefault="00E42E61" w:rsidP="00E42E61">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E42E61" w:rsidRPr="005C17D3" w:rsidTr="00D70A85">
        <w:trPr>
          <w:trHeight w:val="120"/>
        </w:trPr>
        <w:tc>
          <w:tcPr>
            <w:tcW w:w="10908" w:type="dxa"/>
            <w:gridSpan w:val="13"/>
            <w:shd w:val="clear" w:color="auto" w:fill="F2F2F2" w:themeFill="background1" w:themeFillShade="F2"/>
            <w:vAlign w:val="center"/>
          </w:tcPr>
          <w:p w:rsidR="00E42E61" w:rsidRPr="005C17D3" w:rsidRDefault="00E42E61" w:rsidP="00D70A85">
            <w:pPr>
              <w:rPr>
                <w:rFonts w:ascii="Arial Narrow" w:hAnsi="Arial Narrow"/>
                <w:sz w:val="18"/>
                <w:szCs w:val="18"/>
              </w:rPr>
            </w:pPr>
            <w:r w:rsidRPr="005C17D3">
              <w:rPr>
                <w:rFonts w:ascii="Arial Narrow" w:hAnsi="Arial Narrow"/>
                <w:b/>
                <w:sz w:val="18"/>
                <w:szCs w:val="18"/>
              </w:rPr>
              <w:t>Tarjeta de Crédito Adicional</w:t>
            </w:r>
          </w:p>
        </w:tc>
      </w:tr>
      <w:tr w:rsidR="00E42E61" w:rsidRPr="005C17D3" w:rsidTr="00D70A85">
        <w:trPr>
          <w:trHeight w:val="261"/>
        </w:trPr>
        <w:tc>
          <w:tcPr>
            <w:tcW w:w="1384" w:type="dxa"/>
            <w:shd w:val="clear" w:color="auto" w:fill="F2F2F2" w:themeFill="background1" w:themeFillShade="F2"/>
            <w:vAlign w:val="center"/>
          </w:tcPr>
          <w:p w:rsidR="00E42E61" w:rsidRPr="00435B21" w:rsidRDefault="00E42E61" w:rsidP="00D70A85">
            <w:pPr>
              <w:rPr>
                <w:rFonts w:ascii="Arial Narrow" w:hAnsi="Arial Narrow"/>
                <w:sz w:val="18"/>
                <w:szCs w:val="18"/>
              </w:rPr>
            </w:pPr>
            <w:r w:rsidRPr="00435B21">
              <w:rPr>
                <w:rFonts w:ascii="Arial Narrow" w:hAnsi="Arial Narrow"/>
                <w:sz w:val="18"/>
                <w:szCs w:val="18"/>
              </w:rPr>
              <w:t>Apellido Paterno:</w:t>
            </w:r>
          </w:p>
        </w:tc>
        <w:tc>
          <w:tcPr>
            <w:tcW w:w="2151" w:type="dxa"/>
            <w:gridSpan w:val="2"/>
            <w:shd w:val="clear" w:color="auto" w:fill="F2F2F2" w:themeFill="background1" w:themeFillShade="F2"/>
            <w:vAlign w:val="center"/>
          </w:tcPr>
          <w:p w:rsidR="00E42E61" w:rsidRPr="00435B21" w:rsidRDefault="00E42E61" w:rsidP="00D70A85">
            <w:pPr>
              <w:rPr>
                <w:rFonts w:ascii="Arial Narrow" w:hAnsi="Arial Narrow"/>
                <w:sz w:val="18"/>
                <w:szCs w:val="18"/>
              </w:rPr>
            </w:pPr>
          </w:p>
        </w:tc>
        <w:tc>
          <w:tcPr>
            <w:tcW w:w="1393"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Apellido Materno:</w:t>
            </w:r>
          </w:p>
        </w:tc>
        <w:tc>
          <w:tcPr>
            <w:tcW w:w="2033" w:type="dxa"/>
            <w:gridSpan w:val="4"/>
            <w:vAlign w:val="center"/>
          </w:tcPr>
          <w:p w:rsidR="00E42E61" w:rsidRPr="005C17D3" w:rsidRDefault="00E42E61" w:rsidP="00D70A85">
            <w:pPr>
              <w:rPr>
                <w:rFonts w:ascii="Arial Narrow" w:hAnsi="Arial Narrow"/>
                <w:sz w:val="18"/>
                <w:szCs w:val="18"/>
              </w:rPr>
            </w:pPr>
          </w:p>
        </w:tc>
        <w:tc>
          <w:tcPr>
            <w:tcW w:w="802" w:type="dxa"/>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Nombres:</w:t>
            </w:r>
          </w:p>
        </w:tc>
        <w:tc>
          <w:tcPr>
            <w:tcW w:w="3145" w:type="dxa"/>
            <w:gridSpan w:val="4"/>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1822" w:type="dxa"/>
            <w:gridSpan w:val="2"/>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Documento de identidad:</w:t>
            </w:r>
          </w:p>
        </w:tc>
        <w:tc>
          <w:tcPr>
            <w:tcW w:w="1713"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 xml:space="preserve"> DNI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094" w:type="dxa"/>
            <w:gridSpan w:val="4"/>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N°____</w:t>
            </w:r>
            <w:r>
              <w:rPr>
                <w:rFonts w:ascii="Arial Narrow" w:hAnsi="Arial Narrow"/>
                <w:sz w:val="18"/>
                <w:szCs w:val="18"/>
              </w:rPr>
              <w:t>_____________________________</w:t>
            </w:r>
          </w:p>
        </w:tc>
        <w:tc>
          <w:tcPr>
            <w:tcW w:w="1760" w:type="dxa"/>
            <w:gridSpan w:val="3"/>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Fecha de Nacimiento:</w:t>
            </w:r>
          </w:p>
        </w:tc>
        <w:tc>
          <w:tcPr>
            <w:tcW w:w="2519" w:type="dxa"/>
            <w:gridSpan w:val="3"/>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______/______/______</w:t>
            </w:r>
          </w:p>
        </w:tc>
      </w:tr>
      <w:tr w:rsidR="00E42E61" w:rsidRPr="005C17D3" w:rsidTr="00D70A85">
        <w:trPr>
          <w:trHeight w:val="261"/>
        </w:trPr>
        <w:tc>
          <w:tcPr>
            <w:tcW w:w="1822" w:type="dxa"/>
            <w:gridSpan w:val="2"/>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Nombre en Tarjeta:</w:t>
            </w:r>
          </w:p>
        </w:tc>
        <w:tc>
          <w:tcPr>
            <w:tcW w:w="3569" w:type="dxa"/>
            <w:gridSpan w:val="3"/>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_______________________________________</w:t>
            </w:r>
          </w:p>
        </w:tc>
        <w:tc>
          <w:tcPr>
            <w:tcW w:w="954"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Teléfono:</w:t>
            </w:r>
          </w:p>
        </w:tc>
        <w:tc>
          <w:tcPr>
            <w:tcW w:w="2044" w:type="dxa"/>
            <w:gridSpan w:val="4"/>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______________________</w:t>
            </w:r>
          </w:p>
        </w:tc>
        <w:tc>
          <w:tcPr>
            <w:tcW w:w="861" w:type="dxa"/>
            <w:vAlign w:val="center"/>
          </w:tcPr>
          <w:p w:rsidR="00E42E61" w:rsidRPr="005C17D3" w:rsidRDefault="00E42E61" w:rsidP="00D70A85">
            <w:pPr>
              <w:rPr>
                <w:rFonts w:ascii="Arial Narrow" w:hAnsi="Arial Narrow"/>
                <w:sz w:val="18"/>
                <w:szCs w:val="18"/>
              </w:rPr>
            </w:pPr>
            <w:r w:rsidRPr="005C17D3">
              <w:rPr>
                <w:rFonts w:ascii="Arial Narrow" w:hAnsi="Arial Narrow"/>
                <w:sz w:val="18"/>
                <w:szCs w:val="18"/>
              </w:rPr>
              <w:t>Sexo:</w:t>
            </w:r>
          </w:p>
        </w:tc>
        <w:tc>
          <w:tcPr>
            <w:tcW w:w="736" w:type="dxa"/>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M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922" w:type="dxa"/>
            <w:vAlign w:val="center"/>
          </w:tcPr>
          <w:p w:rsidR="00E42E61" w:rsidRPr="005C17D3" w:rsidRDefault="00E42E61" w:rsidP="00D70A85">
            <w:pPr>
              <w:jc w:val="center"/>
              <w:rPr>
                <w:rFonts w:ascii="Arial Narrow" w:hAnsi="Arial Narrow"/>
                <w:sz w:val="18"/>
                <w:szCs w:val="18"/>
              </w:rPr>
            </w:pPr>
            <w:r w:rsidRPr="005C17D3">
              <w:rPr>
                <w:rFonts w:ascii="Arial Narrow" w:hAnsi="Arial Narrow"/>
                <w:sz w:val="18"/>
                <w:szCs w:val="18"/>
              </w:rPr>
              <w:t xml:space="preserve">F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E42E61" w:rsidRPr="005C17D3" w:rsidTr="00D70A85">
        <w:trPr>
          <w:gridAfter w:val="8"/>
          <w:wAfter w:w="5517" w:type="dxa"/>
          <w:trHeight w:val="261"/>
        </w:trPr>
        <w:tc>
          <w:tcPr>
            <w:tcW w:w="1822" w:type="dxa"/>
            <w:gridSpan w:val="2"/>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Parentesco:</w:t>
            </w:r>
          </w:p>
        </w:tc>
        <w:tc>
          <w:tcPr>
            <w:tcW w:w="3569" w:type="dxa"/>
            <w:gridSpan w:val="3"/>
            <w:vAlign w:val="center"/>
          </w:tcPr>
          <w:p w:rsidR="00E42E61" w:rsidRPr="005C17D3" w:rsidRDefault="00E42E61" w:rsidP="00D70A85">
            <w:pPr>
              <w:ind w:right="-108"/>
              <w:rPr>
                <w:rFonts w:ascii="Arial Narrow" w:hAnsi="Arial Narrow"/>
                <w:sz w:val="18"/>
                <w:szCs w:val="18"/>
              </w:rPr>
            </w:pPr>
            <w:r w:rsidRPr="005C17D3">
              <w:rPr>
                <w:rFonts w:ascii="Arial Narrow" w:hAnsi="Arial Narrow"/>
                <w:sz w:val="18"/>
                <w:szCs w:val="18"/>
              </w:rPr>
              <w:t>_______________________________________</w:t>
            </w:r>
          </w:p>
        </w:tc>
      </w:tr>
    </w:tbl>
    <w:p w:rsidR="00E42E61" w:rsidRPr="005C17D3"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2109"/>
        <w:gridCol w:w="2092"/>
        <w:gridCol w:w="2570"/>
        <w:gridCol w:w="1880"/>
        <w:gridCol w:w="2257"/>
      </w:tblGrid>
      <w:tr w:rsidR="00E42E61" w:rsidRPr="005C17D3" w:rsidTr="00D70A85">
        <w:trPr>
          <w:trHeight w:val="288"/>
        </w:trPr>
        <w:tc>
          <w:tcPr>
            <w:tcW w:w="10908" w:type="dxa"/>
            <w:gridSpan w:val="5"/>
            <w:shd w:val="clear" w:color="auto" w:fill="F2F2F2" w:themeFill="background1" w:themeFillShade="F2"/>
            <w:vAlign w:val="center"/>
          </w:tcPr>
          <w:p w:rsidR="00E42E61" w:rsidRPr="005C17D3" w:rsidRDefault="00E42E61" w:rsidP="00D70A85">
            <w:pPr>
              <w:rPr>
                <w:rFonts w:ascii="Arial Narrow" w:hAnsi="Arial Narrow"/>
                <w:b/>
                <w:sz w:val="18"/>
                <w:szCs w:val="18"/>
              </w:rPr>
            </w:pPr>
            <w:r w:rsidRPr="005C17D3">
              <w:rPr>
                <w:rFonts w:ascii="Arial Narrow" w:hAnsi="Arial Narrow"/>
                <w:b/>
                <w:sz w:val="18"/>
                <w:szCs w:val="18"/>
              </w:rPr>
              <w:t>Autorización de Entrega de Tarjeta a una Tercera Persona (MANDATARIO)</w:t>
            </w:r>
          </w:p>
        </w:tc>
      </w:tr>
      <w:tr w:rsidR="00E42E61" w:rsidRPr="005C17D3" w:rsidTr="00D70A85">
        <w:trPr>
          <w:trHeight w:val="433"/>
        </w:trPr>
        <w:tc>
          <w:tcPr>
            <w:tcW w:w="10908" w:type="dxa"/>
            <w:gridSpan w:val="5"/>
            <w:vAlign w:val="center"/>
          </w:tcPr>
          <w:p w:rsidR="00E42E61" w:rsidRPr="005C17D3" w:rsidRDefault="00E42E61" w:rsidP="00D70A85">
            <w:pPr>
              <w:rPr>
                <w:rFonts w:ascii="Arial Narrow" w:hAnsi="Arial Narrow"/>
                <w:sz w:val="18"/>
                <w:szCs w:val="18"/>
              </w:rPr>
            </w:pPr>
            <w:r w:rsidRPr="005C17D3">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5C17D3" w:rsidTr="00D70A85">
        <w:trPr>
          <w:trHeight w:val="246"/>
        </w:trPr>
        <w:tc>
          <w:tcPr>
            <w:tcW w:w="2109"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Apellidos Paterno</w:t>
            </w:r>
          </w:p>
        </w:tc>
        <w:tc>
          <w:tcPr>
            <w:tcW w:w="2092"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Apellido Materno</w:t>
            </w:r>
          </w:p>
        </w:tc>
        <w:tc>
          <w:tcPr>
            <w:tcW w:w="2570"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Nombres</w:t>
            </w:r>
          </w:p>
        </w:tc>
        <w:tc>
          <w:tcPr>
            <w:tcW w:w="1880" w:type="dxa"/>
            <w:vAlign w:val="center"/>
          </w:tcPr>
          <w:p w:rsidR="00E42E61" w:rsidRPr="005C17D3" w:rsidRDefault="00E42E61" w:rsidP="00D70A85">
            <w:pPr>
              <w:ind w:right="-70"/>
              <w:jc w:val="center"/>
              <w:rPr>
                <w:rFonts w:ascii="Arial Narrow" w:hAnsi="Arial Narrow"/>
                <w:b/>
                <w:sz w:val="18"/>
                <w:szCs w:val="18"/>
              </w:rPr>
            </w:pPr>
            <w:r w:rsidRPr="005C17D3">
              <w:rPr>
                <w:rFonts w:ascii="Arial Narrow" w:hAnsi="Arial Narrow"/>
                <w:b/>
                <w:sz w:val="18"/>
                <w:szCs w:val="18"/>
              </w:rPr>
              <w:t>Documento de Identidad</w:t>
            </w:r>
          </w:p>
        </w:tc>
        <w:tc>
          <w:tcPr>
            <w:tcW w:w="2257"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Vínculo</w:t>
            </w:r>
          </w:p>
        </w:tc>
      </w:tr>
      <w:tr w:rsidR="00E42E61" w:rsidRPr="005C17D3" w:rsidTr="00D70A85">
        <w:trPr>
          <w:trHeight w:val="261"/>
        </w:trPr>
        <w:tc>
          <w:tcPr>
            <w:tcW w:w="2109" w:type="dxa"/>
            <w:vAlign w:val="center"/>
          </w:tcPr>
          <w:p w:rsidR="00E42E61" w:rsidRPr="005C17D3" w:rsidRDefault="00E42E61" w:rsidP="00D70A85">
            <w:pPr>
              <w:rPr>
                <w:rFonts w:ascii="Arial Narrow" w:hAnsi="Arial Narrow"/>
                <w:sz w:val="18"/>
                <w:szCs w:val="18"/>
              </w:rPr>
            </w:pPr>
          </w:p>
        </w:tc>
        <w:tc>
          <w:tcPr>
            <w:tcW w:w="2092" w:type="dxa"/>
            <w:vAlign w:val="center"/>
          </w:tcPr>
          <w:p w:rsidR="00E42E61" w:rsidRPr="005C17D3" w:rsidRDefault="00E42E61" w:rsidP="00D70A85">
            <w:pPr>
              <w:rPr>
                <w:rFonts w:ascii="Arial Narrow" w:hAnsi="Arial Narrow"/>
                <w:sz w:val="18"/>
                <w:szCs w:val="18"/>
              </w:rPr>
            </w:pPr>
          </w:p>
        </w:tc>
        <w:tc>
          <w:tcPr>
            <w:tcW w:w="2570" w:type="dxa"/>
            <w:vAlign w:val="center"/>
          </w:tcPr>
          <w:p w:rsidR="00E42E61" w:rsidRPr="005C17D3" w:rsidRDefault="00E42E61" w:rsidP="00D70A85">
            <w:pPr>
              <w:rPr>
                <w:rFonts w:ascii="Arial Narrow" w:hAnsi="Arial Narrow"/>
                <w:sz w:val="18"/>
                <w:szCs w:val="18"/>
              </w:rPr>
            </w:pPr>
          </w:p>
        </w:tc>
        <w:tc>
          <w:tcPr>
            <w:tcW w:w="1880" w:type="dxa"/>
            <w:vAlign w:val="center"/>
          </w:tcPr>
          <w:p w:rsidR="00E42E61" w:rsidRPr="005C17D3" w:rsidRDefault="00E42E61" w:rsidP="00D70A85">
            <w:pPr>
              <w:rPr>
                <w:rFonts w:ascii="Arial Narrow" w:hAnsi="Arial Narrow"/>
                <w:sz w:val="18"/>
                <w:szCs w:val="18"/>
              </w:rPr>
            </w:pPr>
          </w:p>
        </w:tc>
        <w:tc>
          <w:tcPr>
            <w:tcW w:w="2257" w:type="dxa"/>
            <w:vAlign w:val="center"/>
          </w:tcPr>
          <w:p w:rsidR="00E42E61" w:rsidRPr="005C17D3" w:rsidRDefault="00E42E61" w:rsidP="00D70A85">
            <w:pPr>
              <w:rPr>
                <w:rFonts w:ascii="Arial Narrow" w:hAnsi="Arial Narrow"/>
                <w:sz w:val="18"/>
                <w:szCs w:val="18"/>
              </w:rPr>
            </w:pPr>
          </w:p>
        </w:tc>
      </w:tr>
      <w:tr w:rsidR="00E42E61" w:rsidRPr="005C17D3" w:rsidTr="00D70A85">
        <w:trPr>
          <w:trHeight w:val="261"/>
        </w:trPr>
        <w:tc>
          <w:tcPr>
            <w:tcW w:w="2109" w:type="dxa"/>
            <w:vAlign w:val="center"/>
          </w:tcPr>
          <w:p w:rsidR="00E42E61" w:rsidRPr="005C17D3" w:rsidRDefault="00E42E61" w:rsidP="00D70A85">
            <w:pPr>
              <w:rPr>
                <w:rFonts w:ascii="Arial Narrow" w:hAnsi="Arial Narrow"/>
                <w:sz w:val="18"/>
                <w:szCs w:val="18"/>
              </w:rPr>
            </w:pPr>
          </w:p>
        </w:tc>
        <w:tc>
          <w:tcPr>
            <w:tcW w:w="2092" w:type="dxa"/>
            <w:vAlign w:val="center"/>
          </w:tcPr>
          <w:p w:rsidR="00E42E61" w:rsidRPr="005C17D3" w:rsidRDefault="00E42E61" w:rsidP="00D70A85">
            <w:pPr>
              <w:rPr>
                <w:rFonts w:ascii="Arial Narrow" w:hAnsi="Arial Narrow"/>
                <w:sz w:val="18"/>
                <w:szCs w:val="18"/>
              </w:rPr>
            </w:pPr>
          </w:p>
        </w:tc>
        <w:tc>
          <w:tcPr>
            <w:tcW w:w="2570" w:type="dxa"/>
            <w:vAlign w:val="center"/>
          </w:tcPr>
          <w:p w:rsidR="00E42E61" w:rsidRPr="005C17D3" w:rsidRDefault="00E42E61" w:rsidP="00D70A85">
            <w:pPr>
              <w:rPr>
                <w:rFonts w:ascii="Arial Narrow" w:hAnsi="Arial Narrow"/>
                <w:sz w:val="18"/>
                <w:szCs w:val="18"/>
              </w:rPr>
            </w:pPr>
          </w:p>
        </w:tc>
        <w:tc>
          <w:tcPr>
            <w:tcW w:w="1880" w:type="dxa"/>
            <w:vAlign w:val="center"/>
          </w:tcPr>
          <w:p w:rsidR="00E42E61" w:rsidRPr="005C17D3" w:rsidRDefault="00E42E61" w:rsidP="00D70A85">
            <w:pPr>
              <w:rPr>
                <w:rFonts w:ascii="Arial Narrow" w:hAnsi="Arial Narrow"/>
                <w:sz w:val="18"/>
                <w:szCs w:val="18"/>
              </w:rPr>
            </w:pPr>
          </w:p>
        </w:tc>
        <w:tc>
          <w:tcPr>
            <w:tcW w:w="2257" w:type="dxa"/>
            <w:vAlign w:val="center"/>
          </w:tcPr>
          <w:p w:rsidR="00E42E61" w:rsidRPr="005C17D3" w:rsidRDefault="00E42E61" w:rsidP="00D70A85">
            <w:pPr>
              <w:rPr>
                <w:rFonts w:ascii="Arial Narrow" w:hAnsi="Arial Narrow"/>
                <w:sz w:val="18"/>
                <w:szCs w:val="18"/>
              </w:rPr>
            </w:pPr>
          </w:p>
        </w:tc>
      </w:tr>
    </w:tbl>
    <w:p w:rsidR="00E42E61" w:rsidRPr="00F049A7" w:rsidRDefault="00E42E61" w:rsidP="00E42E61">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0908"/>
      </w:tblGrid>
      <w:tr w:rsidR="00E42E61" w:rsidRPr="005C17D3" w:rsidTr="00D70A85">
        <w:trPr>
          <w:trHeight w:val="212"/>
        </w:trPr>
        <w:tc>
          <w:tcPr>
            <w:tcW w:w="10908" w:type="dxa"/>
            <w:shd w:val="clear" w:color="auto" w:fill="F2F2F2" w:themeFill="background1" w:themeFillShade="F2"/>
          </w:tcPr>
          <w:p w:rsidR="00E42E61" w:rsidRPr="005C17D3" w:rsidRDefault="00E42E61" w:rsidP="00D70A85">
            <w:pPr>
              <w:rPr>
                <w:rFonts w:ascii="Arial Narrow" w:hAnsi="Arial Narrow"/>
                <w:sz w:val="18"/>
                <w:szCs w:val="18"/>
              </w:rPr>
            </w:pPr>
            <w:r w:rsidRPr="005C17D3">
              <w:rPr>
                <w:rFonts w:ascii="Arial Narrow" w:hAnsi="Arial Narrow"/>
                <w:b/>
                <w:sz w:val="18"/>
                <w:szCs w:val="18"/>
              </w:rPr>
              <w:t>Declaración de la Veracidad de los Datos Consignados</w:t>
            </w:r>
          </w:p>
        </w:tc>
      </w:tr>
      <w:tr w:rsidR="00E42E61" w:rsidRPr="005C17D3" w:rsidTr="00D70A85">
        <w:trPr>
          <w:trHeight w:val="212"/>
        </w:trPr>
        <w:tc>
          <w:tcPr>
            <w:tcW w:w="10908" w:type="dxa"/>
          </w:tcPr>
          <w:p w:rsidR="00E42E61" w:rsidRDefault="00E42E61" w:rsidP="00D70A85">
            <w:pPr>
              <w:jc w:val="both"/>
              <w:rPr>
                <w:rFonts w:ascii="Arial Narrow" w:hAnsi="Arial Narrow"/>
              </w:rPr>
            </w:pPr>
            <w:r w:rsidRPr="005C17D3">
              <w:rPr>
                <w:rFonts w:ascii="Arial Narrow" w:hAnsi="Arial Narrow"/>
              </w:rPr>
              <w:t>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rsidR="00E42E61" w:rsidRDefault="00E42E61" w:rsidP="00D70A85">
            <w:pPr>
              <w:jc w:val="both"/>
              <w:rPr>
                <w:rFonts w:ascii="Arial Narrow" w:hAnsi="Arial Narrow"/>
              </w:rPr>
            </w:pPr>
          </w:p>
          <w:p w:rsidR="00E42E61" w:rsidRPr="005C17D3" w:rsidRDefault="00E42E61" w:rsidP="00D70A85">
            <w:pPr>
              <w:jc w:val="both"/>
              <w:rPr>
                <w:rFonts w:ascii="Arial Narrow" w:hAnsi="Arial Narrow"/>
                <w:b/>
              </w:rPr>
            </w:pPr>
            <w:r>
              <w:rPr>
                <w:rFonts w:ascii="Arial Narrow" w:hAnsi="Arial Narrow"/>
                <w:b/>
              </w:rPr>
              <w:t xml:space="preserve">(1) </w:t>
            </w:r>
            <w:r w:rsidRPr="005C17D3">
              <w:rPr>
                <w:rFonts w:ascii="Arial Narrow" w:hAnsi="Arial Narrow"/>
                <w:b/>
              </w:rPr>
              <w:t>Derecho de Información y Autorización de Tratamiento de los datos personales de EL CLIENTE</w:t>
            </w:r>
          </w:p>
          <w:p w:rsidR="00E42E61" w:rsidRPr="005C17D3" w:rsidRDefault="00E42E61" w:rsidP="00D70A85">
            <w:pPr>
              <w:ind w:right="142"/>
              <w:jc w:val="both"/>
              <w:rPr>
                <w:rFonts w:ascii="Arial Narrow" w:hAnsi="Arial Narrow" w:cs="Arial"/>
              </w:rPr>
            </w:pPr>
            <w:r w:rsidRPr="005C17D3">
              <w:rPr>
                <w:rFonts w:ascii="Arial Narrow" w:hAnsi="Arial Narrow" w:cs="Arial"/>
              </w:rPr>
              <w:t>El tratamiento de los datos personales de EL CLIENTE implica acceder, recopilar, registrar, organizar, almacenar, conservar, elaborar, modificar, bloquear, suprimir, consultar, utilizar, transferir o procesar de cualquier otra forma prevista por la ley sus datos personales. En adelante “los Datos”.</w:t>
            </w:r>
          </w:p>
          <w:p w:rsidR="00E42E61" w:rsidRPr="005C17D3" w:rsidRDefault="00E42E61" w:rsidP="00D70A85">
            <w:pPr>
              <w:pStyle w:val="Prrafodelista"/>
              <w:numPr>
                <w:ilvl w:val="0"/>
                <w:numId w:val="10"/>
              </w:numPr>
              <w:ind w:left="284" w:right="144" w:hanging="284"/>
              <w:jc w:val="both"/>
              <w:rPr>
                <w:rFonts w:ascii="Arial Narrow" w:hAnsi="Arial Narrow" w:cs="Arial"/>
                <w:b/>
              </w:rPr>
            </w:pPr>
            <w:r w:rsidRPr="005C17D3">
              <w:rPr>
                <w:rFonts w:ascii="Arial Narrow" w:hAnsi="Arial Narrow" w:cs="Arial"/>
                <w:b/>
              </w:rPr>
              <w:t>¿Quién tendrá mis datos personales?</w:t>
            </w:r>
          </w:p>
          <w:p w:rsidR="00E42E61" w:rsidRPr="005C17D3" w:rsidRDefault="00E42E61" w:rsidP="00D70A85">
            <w:pPr>
              <w:pStyle w:val="Prrafodelista"/>
              <w:numPr>
                <w:ilvl w:val="0"/>
                <w:numId w:val="11"/>
              </w:numPr>
              <w:ind w:left="567" w:right="144" w:hanging="283"/>
              <w:jc w:val="both"/>
              <w:rPr>
                <w:rFonts w:ascii="Arial Narrow" w:hAnsi="Arial Narrow" w:cs="Arial"/>
              </w:rPr>
            </w:pPr>
            <w:r w:rsidRPr="005C17D3">
              <w:rPr>
                <w:rFonts w:ascii="Arial Narrow" w:hAnsi="Arial Narrow" w:cs="Arial"/>
              </w:rPr>
              <w:t>LA FINANCIERA, ubicada en Av. Paseo de la República 358</w:t>
            </w:r>
            <w:r>
              <w:rPr>
                <w:rFonts w:ascii="Arial Narrow" w:hAnsi="Arial Narrow" w:cs="Arial"/>
              </w:rPr>
              <w:t>7</w:t>
            </w:r>
            <w:r w:rsidRPr="005C17D3">
              <w:rPr>
                <w:rFonts w:ascii="Arial Narrow" w:hAnsi="Arial Narrow" w:cs="Arial"/>
              </w:rPr>
              <w:t>, Lima 27, titular del “Banco de Datos Personas Naturales” donde se almacenarán los Datos.</w:t>
            </w:r>
          </w:p>
          <w:p w:rsidR="00E42E61" w:rsidRPr="005C17D3" w:rsidRDefault="00E42E61" w:rsidP="00D70A85">
            <w:pPr>
              <w:pStyle w:val="Prrafodelista"/>
              <w:numPr>
                <w:ilvl w:val="0"/>
                <w:numId w:val="11"/>
              </w:numPr>
              <w:ind w:left="567" w:right="144" w:hanging="283"/>
              <w:jc w:val="both"/>
              <w:rPr>
                <w:rFonts w:ascii="Arial Narrow" w:hAnsi="Arial Narrow" w:cs="Arial"/>
              </w:rPr>
            </w:pPr>
            <w:r w:rsidRPr="005C17D3">
              <w:rPr>
                <w:rFonts w:ascii="Arial Narrow" w:hAnsi="Arial Narrow" w:cs="Arial"/>
              </w:rPr>
              <w:t xml:space="preserve">LA FINANCIERA podrá encargar el tratamiento de los Datos a las siguientes empresas del Grupo Scotiabank Perú: Scotiabank, Scotia Bolsa, Scotia Fondos, Profuturo AFP, Servicio, Cobranza e Inversiones, The Bank of Nova Scotia, a sus </w:t>
            </w:r>
            <w:r w:rsidRPr="005C17D3">
              <w:rPr>
                <w:rFonts w:ascii="Arial Narrow" w:hAnsi="Arial Narrow" w:cs="Arial"/>
              </w:rPr>
              <w:lastRenderedPageBreak/>
              <w:t xml:space="preserve">aliados comerciales y/o proveedores, nacionales o internacionales, que podrá consultar en </w:t>
            </w:r>
            <w:hyperlink r:id="rId8" w:history="1">
              <w:r w:rsidRPr="005C17D3">
                <w:rPr>
                  <w:rStyle w:val="Hipervnculo"/>
                  <w:rFonts w:ascii="Arial Narrow" w:hAnsi="Arial Narrow" w:cs="Arial"/>
                  <w:color w:val="auto"/>
                </w:rPr>
                <w:t>www.crediscotia.com.pe</w:t>
              </w:r>
            </w:hyperlink>
            <w:r w:rsidRPr="005C17D3">
              <w:rPr>
                <w:rFonts w:ascii="Arial Narrow" w:hAnsi="Arial Narrow" w:cs="Arial"/>
              </w:rPr>
              <w:t>. En adelante, “los Terceros”.</w:t>
            </w:r>
          </w:p>
          <w:p w:rsidR="00E42E61" w:rsidRPr="00FD7868" w:rsidRDefault="00E42E61" w:rsidP="00D70A85">
            <w:pPr>
              <w:pStyle w:val="Prrafodelista"/>
              <w:ind w:left="284" w:right="144"/>
              <w:jc w:val="both"/>
              <w:rPr>
                <w:rFonts w:ascii="Arial Narrow" w:hAnsi="Arial Narrow" w:cs="Arial"/>
              </w:rPr>
            </w:pPr>
            <w:r w:rsidRPr="005C17D3">
              <w:rPr>
                <w:rFonts w:ascii="Arial Narrow" w:hAnsi="Arial Narrow" w:cs="Arial"/>
              </w:rPr>
              <w:t xml:space="preserve">LA FINANCIERA ha adoptado las medidas de seguridad adecuadas para mantener seguros los Datos, </w:t>
            </w:r>
            <w:proofErr w:type="gramStart"/>
            <w:r w:rsidRPr="005C17D3">
              <w:rPr>
                <w:rFonts w:ascii="Arial Narrow" w:hAnsi="Arial Narrow" w:cs="Arial"/>
              </w:rPr>
              <w:t>de acuerdo a</w:t>
            </w:r>
            <w:proofErr w:type="gramEnd"/>
            <w:r w:rsidRPr="005C17D3">
              <w:rPr>
                <w:rFonts w:ascii="Arial Narrow" w:hAnsi="Arial Narrow" w:cs="Arial"/>
              </w:rPr>
              <w:t xml:space="preserve"> las normas legales aplicables.</w:t>
            </w:r>
          </w:p>
          <w:p w:rsidR="00E42E61" w:rsidRPr="005C17D3" w:rsidRDefault="00E42E61" w:rsidP="00D70A85">
            <w:pPr>
              <w:pStyle w:val="Prrafodelista"/>
              <w:numPr>
                <w:ilvl w:val="0"/>
                <w:numId w:val="10"/>
              </w:numPr>
              <w:ind w:left="284" w:right="144" w:hanging="284"/>
              <w:jc w:val="both"/>
              <w:rPr>
                <w:rFonts w:ascii="Arial Narrow" w:hAnsi="Arial Narrow" w:cs="Arial"/>
              </w:rPr>
            </w:pPr>
            <w:r w:rsidRPr="005C17D3">
              <w:rPr>
                <w:rFonts w:ascii="Arial Narrow" w:hAnsi="Arial Narrow" w:cs="Arial"/>
                <w:b/>
              </w:rPr>
              <w:t>¿Para qué se utilizarán mis datos?</w:t>
            </w:r>
          </w:p>
          <w:p w:rsidR="00E42E61" w:rsidRPr="005C17D3" w:rsidRDefault="00E42E61" w:rsidP="00D70A85">
            <w:pPr>
              <w:pStyle w:val="Prrafodelista"/>
              <w:ind w:left="284" w:right="144"/>
              <w:jc w:val="both"/>
              <w:rPr>
                <w:rFonts w:ascii="Arial Narrow" w:hAnsi="Arial Narrow" w:cs="Arial"/>
              </w:rPr>
            </w:pPr>
            <w:r w:rsidRPr="005C17D3">
              <w:rPr>
                <w:rFonts w:ascii="Arial Narrow" w:hAnsi="Arial Narrow" w:cs="Arial"/>
              </w:rPr>
              <w:t>Para los fines propios de la relación contractual de los productos y/o servicios contratados, tales como evaluación crediticia y de riesgos, gestiones de cobranza, encuestas de servicio, entre otros.</w:t>
            </w:r>
          </w:p>
          <w:p w:rsidR="00E42E61" w:rsidRPr="00FD7868" w:rsidRDefault="00E42E61" w:rsidP="00D70A85">
            <w:pPr>
              <w:pStyle w:val="Prrafodelista"/>
              <w:ind w:left="284" w:right="144"/>
              <w:jc w:val="both"/>
              <w:rPr>
                <w:rFonts w:ascii="Arial Narrow" w:hAnsi="Arial Narrow" w:cs="Arial"/>
              </w:rPr>
            </w:pPr>
            <w:r w:rsidRPr="005C17D3">
              <w:rPr>
                <w:rFonts w:ascii="Arial Narrow" w:hAnsi="Arial Narrow" w:cs="Arial"/>
              </w:rPr>
              <w:t xml:space="preserve">LA FINANCIERA podrá conservar y tratar los Datos durante la vigencia de la relación contractual y </w:t>
            </w:r>
            <w:proofErr w:type="gramStart"/>
            <w:r w:rsidRPr="005C17D3">
              <w:rPr>
                <w:rFonts w:ascii="Arial Narrow" w:hAnsi="Arial Narrow" w:cs="Arial"/>
              </w:rPr>
              <w:t>de acuerdo a</w:t>
            </w:r>
            <w:proofErr w:type="gramEnd"/>
            <w:r w:rsidRPr="005C17D3">
              <w:rPr>
                <w:rFonts w:ascii="Arial Narrow" w:hAnsi="Arial Narrow" w:cs="Arial"/>
              </w:rPr>
              <w:t xml:space="preserve"> los plazos que la normatividad legal prevé.</w:t>
            </w:r>
          </w:p>
          <w:p w:rsidR="00E42E61" w:rsidRPr="005C17D3" w:rsidRDefault="00E42E61" w:rsidP="00D70A85">
            <w:pPr>
              <w:pStyle w:val="Prrafodelista"/>
              <w:numPr>
                <w:ilvl w:val="0"/>
                <w:numId w:val="10"/>
              </w:numPr>
              <w:ind w:left="284" w:right="144" w:hanging="284"/>
              <w:jc w:val="both"/>
              <w:rPr>
                <w:rFonts w:ascii="Arial Narrow" w:hAnsi="Arial Narrow" w:cs="Arial"/>
              </w:rPr>
            </w:pPr>
            <w:r w:rsidRPr="005C17D3">
              <w:rPr>
                <w:rFonts w:ascii="Arial Narrow" w:hAnsi="Arial Narrow" w:cs="Arial"/>
                <w:b/>
              </w:rPr>
              <w:t>¿Cuáles son mis derechos como titular de los Datos?</w:t>
            </w:r>
          </w:p>
          <w:p w:rsidR="00E42E61" w:rsidRPr="005C17D3" w:rsidRDefault="00E42E61" w:rsidP="00D70A85">
            <w:pPr>
              <w:pStyle w:val="Prrafodelista"/>
              <w:ind w:left="284" w:right="144"/>
              <w:jc w:val="both"/>
              <w:rPr>
                <w:rFonts w:ascii="Arial Narrow" w:hAnsi="Arial Narrow" w:cs="Arial"/>
              </w:rPr>
            </w:pPr>
            <w:r w:rsidRPr="005C17D3">
              <w:rPr>
                <w:rFonts w:ascii="Arial Narrow" w:hAnsi="Arial Narrow" w:cs="Arial"/>
              </w:rPr>
              <w:t>EL CLIENTE</w:t>
            </w:r>
            <w:r>
              <w:rPr>
                <w:rFonts w:ascii="Arial Narrow" w:hAnsi="Arial Narrow" w:cs="Arial"/>
              </w:rPr>
              <w:t xml:space="preserve"> podrá ejercer los derechos de </w:t>
            </w:r>
            <w:r w:rsidRPr="005C17D3">
              <w:rPr>
                <w:rFonts w:ascii="Arial Narrow" w:hAnsi="Arial Narrow" w:cs="Arial"/>
              </w:rPr>
              <w:t>acceso, rectificación, cancelación, oposición, a no proporcionar sus Datos; así como revocar su consentimiento para tratar sus Datos, mediante la presentación de una solicitud escrita en las oficinas de LA FINANCIERA.</w:t>
            </w:r>
          </w:p>
          <w:p w:rsidR="00E42E61" w:rsidRPr="005C17D3" w:rsidRDefault="00E42E61" w:rsidP="00D70A85">
            <w:pPr>
              <w:ind w:right="144"/>
              <w:jc w:val="both"/>
              <w:rPr>
                <w:rFonts w:ascii="Arial Narrow" w:hAnsi="Arial Narrow" w:cs="Arial"/>
              </w:rPr>
            </w:pPr>
            <w:r w:rsidRPr="005C17D3">
              <w:rPr>
                <w:rFonts w:ascii="Arial Narrow" w:hAnsi="Arial Narrow" w:cs="Arial"/>
              </w:rPr>
              <w:t xml:space="preserve">Adicionalmente, EL CLIENTE podrá brindar su consentimiento previo, libre, expreso e informado para que LA FINANCIERA pueda dar tratamiento a sus Datos, de manera directa o por intermedio de los Terceros -que podrá consultar en </w:t>
            </w:r>
            <w:hyperlink r:id="rId9" w:history="1">
              <w:r w:rsidRPr="005C17D3">
                <w:rPr>
                  <w:rStyle w:val="Hipervnculo"/>
                  <w:rFonts w:ascii="Arial Narrow" w:hAnsi="Arial Narrow" w:cs="Arial"/>
                  <w:color w:val="auto"/>
                </w:rPr>
                <w:t>www.crediscotia.com.pe</w:t>
              </w:r>
            </w:hyperlink>
            <w:r w:rsidRPr="005C17D3">
              <w:rPr>
                <w:rFonts w:ascii="Arial Narrow" w:hAnsi="Arial Narrow" w:cs="Arial"/>
              </w:rPr>
              <w:t>- para las siguientes finalidades adicionales:</w:t>
            </w:r>
          </w:p>
          <w:p w:rsidR="00E42E61" w:rsidRPr="005C17D3" w:rsidRDefault="00E42E61" w:rsidP="00D70A85">
            <w:pPr>
              <w:pStyle w:val="Prrafodelista"/>
              <w:numPr>
                <w:ilvl w:val="0"/>
                <w:numId w:val="12"/>
              </w:numPr>
              <w:ind w:left="426" w:right="144" w:hanging="426"/>
              <w:jc w:val="both"/>
              <w:rPr>
                <w:rFonts w:ascii="Arial Narrow" w:hAnsi="Arial Narrow" w:cs="Arial"/>
              </w:rPr>
            </w:pPr>
            <w:r w:rsidRPr="005C17D3">
              <w:rPr>
                <w:rFonts w:ascii="Arial Narrow" w:hAnsi="Arial Narrow" w:cs="Arial"/>
              </w:rPr>
              <w:t>Ofrecer y enviar a EL CLIENTE ofertas comerciales, publicidad e información en general por cualquier medio sobre otros productos o servicios que brinde LA FINANCIERA o los Terceros.</w:t>
            </w:r>
          </w:p>
          <w:p w:rsidR="00E42E61" w:rsidRPr="00FD7868" w:rsidRDefault="00E42E61" w:rsidP="00D70A85">
            <w:pPr>
              <w:pStyle w:val="Prrafodelista"/>
              <w:numPr>
                <w:ilvl w:val="0"/>
                <w:numId w:val="12"/>
              </w:numPr>
              <w:ind w:left="426" w:right="144" w:hanging="426"/>
              <w:jc w:val="both"/>
              <w:rPr>
                <w:rFonts w:ascii="Arial Narrow" w:hAnsi="Arial Narrow" w:cs="Arial"/>
              </w:rPr>
            </w:pPr>
            <w:r w:rsidRPr="005C17D3">
              <w:rPr>
                <w:rFonts w:ascii="Arial Narrow" w:hAnsi="Arial Narrow" w:cs="Arial"/>
              </w:rPr>
              <w:t>Compartir o transferir los Datos con los Terceros, tanto dentro como fuera del país, con la finalidad de realizar las acciones indicadas en el punto precedente.</w:t>
            </w:r>
          </w:p>
          <w:p w:rsidR="00E42E61" w:rsidRPr="005C17D3" w:rsidRDefault="00E42E61" w:rsidP="00D70A85">
            <w:pPr>
              <w:ind w:right="144"/>
              <w:jc w:val="both"/>
              <w:rPr>
                <w:rFonts w:ascii="Arial Narrow" w:hAnsi="Arial Narrow" w:cs="Arial"/>
              </w:rPr>
            </w:pPr>
            <w:r w:rsidRPr="005C17D3">
              <w:rPr>
                <w:rFonts w:ascii="Arial Narrow" w:hAnsi="Arial Narrow" w:cs="Arial"/>
              </w:rPr>
              <w:t>Para estos efectos, LA FINANCIERA podrá conservar y tratar los Datos de forma indefinida. De no brindar el consentimiento para estos fines adicionales, los Datos solo se utilizarán para la ejecución de los contratos celebrados con LA FINANCIERA.</w:t>
            </w:r>
          </w:p>
          <w:p w:rsidR="00E42E61" w:rsidRPr="005C17D3" w:rsidRDefault="00E42E61" w:rsidP="00D70A85">
            <w:pPr>
              <w:pStyle w:val="Textonotapie"/>
              <w:rPr>
                <w:rFonts w:ascii="Arial Narrow" w:hAnsi="Arial Narrow"/>
                <w:strike/>
                <w:sz w:val="18"/>
                <w:szCs w:val="18"/>
              </w:rPr>
            </w:pPr>
          </w:p>
        </w:tc>
      </w:tr>
    </w:tbl>
    <w:p w:rsidR="00E42E61" w:rsidRPr="005C17D3" w:rsidRDefault="00E42E61" w:rsidP="00E42E61">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2698"/>
        <w:gridCol w:w="2707"/>
        <w:gridCol w:w="2699"/>
        <w:gridCol w:w="2804"/>
      </w:tblGrid>
      <w:tr w:rsidR="00E42E61" w:rsidRPr="005C17D3" w:rsidTr="00D70A85">
        <w:trPr>
          <w:trHeight w:val="211"/>
        </w:trPr>
        <w:tc>
          <w:tcPr>
            <w:tcW w:w="10908" w:type="dxa"/>
            <w:gridSpan w:val="4"/>
            <w:shd w:val="clear" w:color="auto" w:fill="F2F2F2" w:themeFill="background1" w:themeFillShade="F2"/>
          </w:tcPr>
          <w:p w:rsidR="00E42E61" w:rsidRPr="005C17D3" w:rsidRDefault="00E42E61" w:rsidP="00D70A85">
            <w:pPr>
              <w:rPr>
                <w:rFonts w:ascii="Arial Narrow" w:hAnsi="Arial Narrow"/>
                <w:b/>
                <w:sz w:val="18"/>
                <w:szCs w:val="18"/>
              </w:rPr>
            </w:pPr>
            <w:r w:rsidRPr="005C17D3">
              <w:rPr>
                <w:rFonts w:ascii="Arial Narrow" w:hAnsi="Arial Narrow"/>
                <w:b/>
                <w:sz w:val="18"/>
                <w:szCs w:val="18"/>
              </w:rPr>
              <w:t>Uso Interno de la Financiera</w:t>
            </w:r>
          </w:p>
        </w:tc>
      </w:tr>
      <w:tr w:rsidR="00E42E61" w:rsidRPr="005C17D3" w:rsidTr="00D70A85">
        <w:trPr>
          <w:trHeight w:val="270"/>
        </w:trPr>
        <w:tc>
          <w:tcPr>
            <w:tcW w:w="2698"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Agencia</w:t>
            </w:r>
          </w:p>
        </w:tc>
        <w:tc>
          <w:tcPr>
            <w:tcW w:w="2707"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Funcionario</w:t>
            </w:r>
          </w:p>
        </w:tc>
        <w:tc>
          <w:tcPr>
            <w:tcW w:w="2699"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Asistente de Negocios</w:t>
            </w:r>
          </w:p>
        </w:tc>
        <w:tc>
          <w:tcPr>
            <w:tcW w:w="2804"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Promotora</w:t>
            </w:r>
          </w:p>
        </w:tc>
      </w:tr>
      <w:tr w:rsidR="00E42E61" w:rsidRPr="005C17D3" w:rsidTr="00D70A85">
        <w:trPr>
          <w:trHeight w:val="270"/>
        </w:trPr>
        <w:tc>
          <w:tcPr>
            <w:tcW w:w="2698" w:type="dxa"/>
            <w:vAlign w:val="center"/>
          </w:tcPr>
          <w:p w:rsidR="00E42E61" w:rsidRPr="005C17D3" w:rsidRDefault="00E42E61" w:rsidP="00D70A85">
            <w:pPr>
              <w:rPr>
                <w:rFonts w:ascii="Arial Narrow" w:hAnsi="Arial Narrow"/>
                <w:b/>
                <w:sz w:val="18"/>
                <w:szCs w:val="18"/>
              </w:rPr>
            </w:pPr>
          </w:p>
        </w:tc>
        <w:tc>
          <w:tcPr>
            <w:tcW w:w="2707" w:type="dxa"/>
            <w:vAlign w:val="center"/>
          </w:tcPr>
          <w:p w:rsidR="00E42E61" w:rsidRPr="005C17D3" w:rsidRDefault="00E42E61" w:rsidP="00D70A85">
            <w:pPr>
              <w:rPr>
                <w:rFonts w:ascii="Arial Narrow" w:hAnsi="Arial Narrow"/>
                <w:b/>
                <w:sz w:val="18"/>
                <w:szCs w:val="18"/>
              </w:rPr>
            </w:pPr>
          </w:p>
        </w:tc>
        <w:tc>
          <w:tcPr>
            <w:tcW w:w="2699" w:type="dxa"/>
            <w:vAlign w:val="center"/>
          </w:tcPr>
          <w:p w:rsidR="00E42E61" w:rsidRPr="005C17D3" w:rsidRDefault="00E42E61" w:rsidP="00D70A85">
            <w:pPr>
              <w:rPr>
                <w:rFonts w:ascii="Arial Narrow" w:hAnsi="Arial Narrow"/>
                <w:b/>
                <w:sz w:val="18"/>
                <w:szCs w:val="18"/>
              </w:rPr>
            </w:pPr>
          </w:p>
        </w:tc>
        <w:tc>
          <w:tcPr>
            <w:tcW w:w="2804" w:type="dxa"/>
            <w:vAlign w:val="center"/>
          </w:tcPr>
          <w:p w:rsidR="00E42E61" w:rsidRPr="005C17D3" w:rsidRDefault="00E42E61" w:rsidP="00D70A85">
            <w:pPr>
              <w:rPr>
                <w:rFonts w:ascii="Arial Narrow" w:hAnsi="Arial Narrow"/>
                <w:b/>
                <w:sz w:val="18"/>
                <w:szCs w:val="18"/>
              </w:rPr>
            </w:pPr>
          </w:p>
        </w:tc>
      </w:tr>
      <w:tr w:rsidR="00E42E61" w:rsidRPr="005C17D3" w:rsidTr="00D70A85">
        <w:trPr>
          <w:trHeight w:val="209"/>
        </w:trPr>
        <w:tc>
          <w:tcPr>
            <w:tcW w:w="5405" w:type="dxa"/>
            <w:gridSpan w:val="2"/>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Observaciones</w:t>
            </w:r>
          </w:p>
        </w:tc>
        <w:tc>
          <w:tcPr>
            <w:tcW w:w="2699"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Código del Vendedor</w:t>
            </w:r>
          </w:p>
        </w:tc>
        <w:tc>
          <w:tcPr>
            <w:tcW w:w="2804" w:type="dxa"/>
            <w:vAlign w:val="center"/>
          </w:tcPr>
          <w:p w:rsidR="00E42E61" w:rsidRPr="005C17D3" w:rsidRDefault="00E42E61" w:rsidP="00D70A85">
            <w:pPr>
              <w:jc w:val="center"/>
              <w:rPr>
                <w:rFonts w:ascii="Arial Narrow" w:hAnsi="Arial Narrow"/>
                <w:b/>
                <w:sz w:val="18"/>
                <w:szCs w:val="18"/>
              </w:rPr>
            </w:pPr>
            <w:r w:rsidRPr="005C17D3">
              <w:rPr>
                <w:rFonts w:ascii="Arial Narrow" w:hAnsi="Arial Narrow"/>
                <w:b/>
                <w:sz w:val="18"/>
                <w:szCs w:val="18"/>
              </w:rPr>
              <w:t>Línea de Crédito Aprobada</w:t>
            </w:r>
          </w:p>
        </w:tc>
      </w:tr>
      <w:tr w:rsidR="00E42E61" w:rsidRPr="005C17D3" w:rsidTr="00D70A85">
        <w:trPr>
          <w:trHeight w:val="245"/>
        </w:trPr>
        <w:tc>
          <w:tcPr>
            <w:tcW w:w="5405" w:type="dxa"/>
            <w:gridSpan w:val="2"/>
            <w:vAlign w:val="center"/>
          </w:tcPr>
          <w:p w:rsidR="00E42E61" w:rsidRPr="005C17D3" w:rsidRDefault="00E42E61" w:rsidP="00D70A85">
            <w:pPr>
              <w:rPr>
                <w:rFonts w:ascii="Arial Narrow" w:hAnsi="Arial Narrow"/>
                <w:b/>
                <w:sz w:val="18"/>
                <w:szCs w:val="18"/>
              </w:rPr>
            </w:pPr>
          </w:p>
        </w:tc>
        <w:tc>
          <w:tcPr>
            <w:tcW w:w="2699" w:type="dxa"/>
            <w:vAlign w:val="center"/>
          </w:tcPr>
          <w:p w:rsidR="00E42E61" w:rsidRPr="005C17D3" w:rsidRDefault="00E42E61" w:rsidP="00D70A85">
            <w:pPr>
              <w:rPr>
                <w:rFonts w:ascii="Arial Narrow" w:hAnsi="Arial Narrow"/>
                <w:b/>
                <w:sz w:val="18"/>
                <w:szCs w:val="18"/>
              </w:rPr>
            </w:pPr>
          </w:p>
        </w:tc>
        <w:tc>
          <w:tcPr>
            <w:tcW w:w="2804" w:type="dxa"/>
            <w:vAlign w:val="center"/>
          </w:tcPr>
          <w:p w:rsidR="00E42E61" w:rsidRPr="005C17D3" w:rsidRDefault="00E42E61" w:rsidP="00D70A85">
            <w:pPr>
              <w:rPr>
                <w:rFonts w:ascii="Arial Narrow" w:hAnsi="Arial Narrow"/>
                <w:b/>
                <w:sz w:val="18"/>
                <w:szCs w:val="18"/>
              </w:rPr>
            </w:pPr>
          </w:p>
        </w:tc>
      </w:tr>
      <w:tr w:rsidR="00E42E61" w:rsidRPr="005C17D3" w:rsidTr="00D70A85">
        <w:trPr>
          <w:trHeight w:val="987"/>
        </w:trPr>
        <w:tc>
          <w:tcPr>
            <w:tcW w:w="2698" w:type="dxa"/>
            <w:vAlign w:val="bottom"/>
          </w:tcPr>
          <w:p w:rsidR="00E42E61" w:rsidRPr="005C17D3" w:rsidRDefault="00E42E61" w:rsidP="00D70A85">
            <w:pPr>
              <w:tabs>
                <w:tab w:val="left" w:pos="583"/>
              </w:tabs>
              <w:rPr>
                <w:rFonts w:ascii="Arial Narrow" w:hAnsi="Arial Narrow"/>
                <w:b/>
                <w:sz w:val="18"/>
                <w:szCs w:val="18"/>
              </w:rPr>
            </w:pPr>
          </w:p>
        </w:tc>
        <w:tc>
          <w:tcPr>
            <w:tcW w:w="2707" w:type="dxa"/>
            <w:vAlign w:val="bottom"/>
          </w:tcPr>
          <w:p w:rsidR="00E42E61" w:rsidRPr="005C17D3" w:rsidRDefault="00E42E61" w:rsidP="00D70A85">
            <w:pPr>
              <w:tabs>
                <w:tab w:val="left" w:pos="583"/>
              </w:tabs>
              <w:rPr>
                <w:rFonts w:ascii="Arial Narrow" w:hAnsi="Arial Narrow"/>
                <w:b/>
                <w:sz w:val="18"/>
                <w:szCs w:val="18"/>
              </w:rPr>
            </w:pPr>
          </w:p>
          <w:p w:rsidR="00E42E61" w:rsidRPr="005C17D3" w:rsidRDefault="00E42E61" w:rsidP="00D70A85">
            <w:pPr>
              <w:tabs>
                <w:tab w:val="left" w:pos="583"/>
              </w:tabs>
              <w:rPr>
                <w:rFonts w:ascii="Arial Narrow" w:hAnsi="Arial Narrow"/>
                <w:b/>
                <w:sz w:val="18"/>
                <w:szCs w:val="18"/>
              </w:rPr>
            </w:pPr>
          </w:p>
          <w:p w:rsidR="00E42E61" w:rsidRPr="005C17D3" w:rsidRDefault="00E42E61" w:rsidP="00D70A85">
            <w:pPr>
              <w:tabs>
                <w:tab w:val="left" w:pos="583"/>
              </w:tabs>
              <w:rPr>
                <w:rFonts w:ascii="Arial Narrow" w:hAnsi="Arial Narrow"/>
                <w:b/>
                <w:sz w:val="18"/>
                <w:szCs w:val="18"/>
              </w:rPr>
            </w:pPr>
          </w:p>
        </w:tc>
        <w:tc>
          <w:tcPr>
            <w:tcW w:w="2699" w:type="dxa"/>
            <w:vAlign w:val="bottom"/>
          </w:tcPr>
          <w:p w:rsidR="00E42E61" w:rsidRPr="005C17D3" w:rsidRDefault="00E42E61" w:rsidP="00D70A85">
            <w:pPr>
              <w:tabs>
                <w:tab w:val="left" w:pos="583"/>
              </w:tabs>
              <w:rPr>
                <w:rFonts w:ascii="Arial Narrow" w:hAnsi="Arial Narrow"/>
                <w:b/>
                <w:sz w:val="18"/>
                <w:szCs w:val="18"/>
              </w:rPr>
            </w:pPr>
          </w:p>
          <w:p w:rsidR="00E42E61" w:rsidRPr="005C17D3" w:rsidRDefault="00E42E61" w:rsidP="00D70A85">
            <w:pPr>
              <w:tabs>
                <w:tab w:val="left" w:pos="583"/>
              </w:tabs>
              <w:rPr>
                <w:rFonts w:ascii="Arial Narrow" w:hAnsi="Arial Narrow"/>
                <w:b/>
                <w:sz w:val="18"/>
                <w:szCs w:val="18"/>
              </w:rPr>
            </w:pPr>
          </w:p>
        </w:tc>
        <w:tc>
          <w:tcPr>
            <w:tcW w:w="2804" w:type="dxa"/>
            <w:vAlign w:val="bottom"/>
          </w:tcPr>
          <w:p w:rsidR="00E42E61" w:rsidRPr="005C17D3" w:rsidRDefault="00E42E61" w:rsidP="00D70A85">
            <w:pPr>
              <w:tabs>
                <w:tab w:val="left" w:pos="583"/>
              </w:tabs>
              <w:rPr>
                <w:rFonts w:ascii="Arial Narrow" w:hAnsi="Arial Narrow"/>
                <w:b/>
                <w:sz w:val="18"/>
                <w:szCs w:val="18"/>
              </w:rPr>
            </w:pPr>
          </w:p>
          <w:p w:rsidR="00E42E61" w:rsidRPr="005C17D3" w:rsidRDefault="00E42E61" w:rsidP="00D70A85">
            <w:pPr>
              <w:jc w:val="center"/>
              <w:rPr>
                <w:rFonts w:ascii="Arial Narrow" w:hAnsi="Arial Narrow"/>
                <w:b/>
                <w:sz w:val="18"/>
                <w:szCs w:val="18"/>
              </w:rPr>
            </w:pPr>
          </w:p>
        </w:tc>
      </w:tr>
      <w:tr w:rsidR="00E42E61" w:rsidRPr="005C17D3" w:rsidTr="00D70A85">
        <w:trPr>
          <w:trHeight w:val="218"/>
        </w:trPr>
        <w:tc>
          <w:tcPr>
            <w:tcW w:w="2698" w:type="dxa"/>
            <w:vAlign w:val="center"/>
          </w:tcPr>
          <w:p w:rsidR="00E42E61" w:rsidRPr="005C17D3" w:rsidRDefault="00E42E61" w:rsidP="00D70A85">
            <w:pPr>
              <w:tabs>
                <w:tab w:val="left" w:pos="583"/>
              </w:tabs>
              <w:jc w:val="center"/>
              <w:rPr>
                <w:rFonts w:ascii="Arial Narrow" w:hAnsi="Arial Narrow"/>
                <w:b/>
                <w:sz w:val="18"/>
                <w:szCs w:val="18"/>
              </w:rPr>
            </w:pPr>
            <w:r w:rsidRPr="005C17D3">
              <w:rPr>
                <w:rFonts w:ascii="Arial Narrow" w:hAnsi="Arial Narrow"/>
                <w:b/>
                <w:sz w:val="18"/>
                <w:szCs w:val="18"/>
              </w:rPr>
              <w:t>Firma Evaluador</w:t>
            </w:r>
          </w:p>
        </w:tc>
        <w:tc>
          <w:tcPr>
            <w:tcW w:w="2707" w:type="dxa"/>
            <w:vAlign w:val="center"/>
          </w:tcPr>
          <w:p w:rsidR="00E42E61" w:rsidRPr="005C17D3" w:rsidRDefault="00E42E61" w:rsidP="00D70A85">
            <w:pPr>
              <w:tabs>
                <w:tab w:val="left" w:pos="583"/>
              </w:tabs>
              <w:jc w:val="center"/>
              <w:rPr>
                <w:rFonts w:ascii="Arial Narrow" w:hAnsi="Arial Narrow"/>
                <w:b/>
                <w:sz w:val="18"/>
                <w:szCs w:val="18"/>
              </w:rPr>
            </w:pPr>
            <w:r w:rsidRPr="005C17D3">
              <w:rPr>
                <w:rFonts w:ascii="Arial Narrow" w:hAnsi="Arial Narrow"/>
                <w:b/>
                <w:sz w:val="18"/>
                <w:szCs w:val="18"/>
              </w:rPr>
              <w:t>Firma Excepción 1</w:t>
            </w:r>
          </w:p>
        </w:tc>
        <w:tc>
          <w:tcPr>
            <w:tcW w:w="2699" w:type="dxa"/>
            <w:vAlign w:val="center"/>
          </w:tcPr>
          <w:p w:rsidR="00E42E61" w:rsidRPr="005C17D3" w:rsidRDefault="00E42E61" w:rsidP="00D70A85">
            <w:pPr>
              <w:tabs>
                <w:tab w:val="left" w:pos="583"/>
              </w:tabs>
              <w:jc w:val="center"/>
              <w:rPr>
                <w:rFonts w:ascii="Arial Narrow" w:hAnsi="Arial Narrow"/>
                <w:b/>
                <w:sz w:val="18"/>
                <w:szCs w:val="18"/>
              </w:rPr>
            </w:pPr>
            <w:r w:rsidRPr="005C17D3">
              <w:rPr>
                <w:rFonts w:ascii="Arial Narrow" w:hAnsi="Arial Narrow"/>
                <w:b/>
                <w:sz w:val="18"/>
                <w:szCs w:val="18"/>
              </w:rPr>
              <w:t>Firma Excepción 2</w:t>
            </w:r>
          </w:p>
        </w:tc>
        <w:tc>
          <w:tcPr>
            <w:tcW w:w="2804" w:type="dxa"/>
            <w:vAlign w:val="center"/>
          </w:tcPr>
          <w:p w:rsidR="00E42E61" w:rsidRPr="005C17D3" w:rsidRDefault="00E42E61" w:rsidP="00D70A85">
            <w:pPr>
              <w:tabs>
                <w:tab w:val="left" w:pos="583"/>
              </w:tabs>
              <w:jc w:val="center"/>
              <w:rPr>
                <w:rFonts w:ascii="Arial Narrow" w:hAnsi="Arial Narrow"/>
                <w:b/>
                <w:sz w:val="18"/>
                <w:szCs w:val="18"/>
              </w:rPr>
            </w:pPr>
            <w:r w:rsidRPr="005C17D3">
              <w:rPr>
                <w:rFonts w:ascii="Arial Narrow" w:hAnsi="Arial Narrow"/>
                <w:b/>
                <w:sz w:val="18"/>
                <w:szCs w:val="18"/>
              </w:rPr>
              <w:t>Fecha de Calificación</w:t>
            </w:r>
          </w:p>
        </w:tc>
      </w:tr>
    </w:tbl>
    <w:p w:rsidR="00E42E61" w:rsidRPr="005C17D3" w:rsidRDefault="00E42E61" w:rsidP="00E42E61">
      <w:pPr>
        <w:spacing w:after="0"/>
        <w:jc w:val="center"/>
        <w:rPr>
          <w:rFonts w:ascii="Arial Narrow" w:hAnsi="Arial Narrow"/>
          <w:b/>
        </w:rPr>
      </w:pPr>
    </w:p>
    <w:p w:rsidR="00641CF1" w:rsidRPr="005C17D3" w:rsidRDefault="00E42E61" w:rsidP="00E42E61">
      <w:pPr>
        <w:spacing w:after="0"/>
        <w:jc w:val="center"/>
        <w:rPr>
          <w:rFonts w:ascii="Arial Narrow" w:hAnsi="Arial Narrow"/>
          <w:b/>
        </w:rPr>
      </w:pPr>
      <w:r w:rsidRPr="005C17D3">
        <w:rPr>
          <w:rFonts w:ascii="Arial Narrow" w:hAnsi="Arial Narrow"/>
          <w:b/>
        </w:rPr>
        <w:br w:type="column"/>
      </w:r>
      <w:r w:rsidR="00641CF1" w:rsidRPr="005C17D3">
        <w:rPr>
          <w:rFonts w:ascii="Arial Narrow" w:hAnsi="Arial Narrow"/>
          <w:b/>
        </w:rPr>
        <w:lastRenderedPageBreak/>
        <w:t xml:space="preserve">Hoja de Resumen del producto: Tarjeta </w:t>
      </w:r>
      <w:r w:rsidR="00641CF1" w:rsidRPr="005C17D3">
        <w:rPr>
          <w:rFonts w:ascii="Arial Narrow" w:eastAsia="Times New Roman" w:hAnsi="Arial Narrow" w:cs="Times New Roman"/>
          <w:b/>
          <w:bCs/>
          <w:i/>
          <w:lang w:eastAsia="es-PE"/>
        </w:rPr>
        <w:t>única</w:t>
      </w:r>
      <w:r w:rsidR="00641CF1" w:rsidRPr="005C17D3">
        <w:rPr>
          <w:rFonts w:ascii="Arial Narrow" w:hAnsi="Arial Narrow"/>
          <w:b/>
        </w:rPr>
        <w:t xml:space="preserve"> VISA y Tommy Hilfiger</w:t>
      </w:r>
    </w:p>
    <w:p w:rsidR="00641CF1" w:rsidRPr="005C17D3" w:rsidRDefault="00641CF1" w:rsidP="00641CF1">
      <w:pPr>
        <w:spacing w:after="0"/>
        <w:jc w:val="center"/>
        <w:rPr>
          <w:rFonts w:ascii="Arial Narrow" w:hAnsi="Arial Narrow"/>
        </w:rPr>
      </w:pPr>
      <w:r w:rsidRPr="005C17D3">
        <w:rPr>
          <w:rFonts w:ascii="Arial Narrow" w:hAnsi="Arial Narrow"/>
        </w:rPr>
        <w:t>Ley N°28587, sus modificaciones y Reglamento correspondiente</w:t>
      </w:r>
    </w:p>
    <w:tbl>
      <w:tblPr>
        <w:tblW w:w="11140" w:type="dxa"/>
        <w:tblCellMar>
          <w:left w:w="70" w:type="dxa"/>
          <w:right w:w="70" w:type="dxa"/>
        </w:tblCellMar>
        <w:tblLook w:val="04A0" w:firstRow="1" w:lastRow="0" w:firstColumn="1" w:lastColumn="0" w:noHBand="0" w:noVBand="1"/>
      </w:tblPr>
      <w:tblGrid>
        <w:gridCol w:w="5508"/>
        <w:gridCol w:w="2651"/>
        <w:gridCol w:w="2981"/>
      </w:tblGrid>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1CF1" w:rsidRPr="005C17D3" w:rsidRDefault="00641CF1" w:rsidP="00D70A85">
            <w:pPr>
              <w:spacing w:after="0" w:line="240" w:lineRule="auto"/>
              <w:rPr>
                <w:rFonts w:ascii="Arial Narrow" w:eastAsia="Times New Roman" w:hAnsi="Arial Narrow" w:cs="Times New Roman"/>
                <w:b/>
                <w:bCs/>
                <w:sz w:val="24"/>
                <w:lang w:eastAsia="es-PE"/>
              </w:rPr>
            </w:pPr>
            <w:r w:rsidRPr="005C17D3">
              <w:rPr>
                <w:rFonts w:ascii="Arial Narrow" w:eastAsia="Times New Roman" w:hAnsi="Arial Narrow" w:cs="Times New Roman"/>
                <w:b/>
                <w:bCs/>
                <w:sz w:val="24"/>
                <w:lang w:eastAsia="es-PE"/>
              </w:rPr>
              <w:t>PLAN TARIFARIO</w:t>
            </w:r>
          </w:p>
        </w:tc>
        <w:tc>
          <w:tcPr>
            <w:tcW w:w="26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41CF1" w:rsidRPr="005C17D3" w:rsidRDefault="00641CF1" w:rsidP="00D70A85">
            <w:pPr>
              <w:spacing w:after="0" w:line="240" w:lineRule="auto"/>
              <w:jc w:val="center"/>
              <w:rPr>
                <w:rFonts w:ascii="Arial Narrow" w:eastAsia="Times New Roman" w:hAnsi="Arial Narrow" w:cs="Times New Roman"/>
                <w:b/>
                <w:bCs/>
                <w:sz w:val="24"/>
                <w:lang w:eastAsia="es-PE"/>
              </w:rPr>
            </w:pPr>
            <w:r w:rsidRPr="005C17D3">
              <w:rPr>
                <w:rFonts w:ascii="Arial Narrow" w:eastAsia="Times New Roman" w:hAnsi="Arial Narrow" w:cs="Times New Roman"/>
                <w:b/>
                <w:bCs/>
                <w:i/>
                <w:sz w:val="24"/>
                <w:lang w:eastAsia="es-PE"/>
              </w:rPr>
              <w:t>única</w:t>
            </w:r>
            <w:r w:rsidRPr="005C17D3">
              <w:rPr>
                <w:rFonts w:ascii="Arial Narrow" w:eastAsia="Times New Roman" w:hAnsi="Arial Narrow" w:cs="Times New Roman"/>
                <w:b/>
                <w:bCs/>
                <w:sz w:val="24"/>
                <w:lang w:eastAsia="es-PE"/>
              </w:rPr>
              <w:t xml:space="preserve"> VISA    </w:t>
            </w:r>
            <w:r w:rsidRPr="005C17D3">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C17D3">
              <w:rPr>
                <w:rFonts w:ascii="Arial Narrow" w:hAnsi="Arial Narrow"/>
                <w:sz w:val="24"/>
                <w:szCs w:val="14"/>
                <w:shd w:val="clear" w:color="auto" w:fill="FFFFFF" w:themeFill="background1"/>
              </w:rPr>
              <w:instrText xml:space="preserve"> FORMCHECKBOX </w:instrText>
            </w:r>
            <w:r w:rsidR="007822D0">
              <w:rPr>
                <w:rFonts w:ascii="Arial Narrow" w:hAnsi="Arial Narrow"/>
                <w:sz w:val="24"/>
                <w:szCs w:val="14"/>
                <w:shd w:val="clear" w:color="auto" w:fill="FFFFFF" w:themeFill="background1"/>
              </w:rPr>
            </w:r>
            <w:r w:rsidR="007822D0">
              <w:rPr>
                <w:rFonts w:ascii="Arial Narrow" w:hAnsi="Arial Narrow"/>
                <w:sz w:val="24"/>
                <w:szCs w:val="14"/>
                <w:shd w:val="clear" w:color="auto" w:fill="FFFFFF" w:themeFill="background1"/>
              </w:rPr>
              <w:fldChar w:fldCharType="separate"/>
            </w:r>
            <w:r w:rsidRPr="005C17D3">
              <w:rPr>
                <w:rFonts w:ascii="Arial Narrow" w:hAnsi="Arial Narrow"/>
                <w:sz w:val="24"/>
                <w:szCs w:val="14"/>
                <w:shd w:val="clear" w:color="auto" w:fill="FFFFFF" w:themeFill="background1"/>
              </w:rPr>
              <w:fldChar w:fldCharType="end"/>
            </w:r>
          </w:p>
        </w:tc>
        <w:tc>
          <w:tcPr>
            <w:tcW w:w="2981" w:type="dxa"/>
            <w:tcBorders>
              <w:top w:val="single" w:sz="4" w:space="0" w:color="auto"/>
              <w:left w:val="nil"/>
              <w:bottom w:val="single" w:sz="4" w:space="0" w:color="auto"/>
              <w:right w:val="single" w:sz="4" w:space="0" w:color="auto"/>
            </w:tcBorders>
            <w:shd w:val="clear" w:color="auto" w:fill="F2F2F2" w:themeFill="background1" w:themeFillShade="F2"/>
          </w:tcPr>
          <w:p w:rsidR="00641CF1" w:rsidRPr="005C17D3" w:rsidRDefault="00641CF1" w:rsidP="00D70A85">
            <w:pPr>
              <w:spacing w:after="0" w:line="240" w:lineRule="auto"/>
              <w:jc w:val="center"/>
              <w:rPr>
                <w:rFonts w:ascii="Arial Narrow" w:eastAsia="Times New Roman" w:hAnsi="Arial Narrow" w:cs="Times New Roman"/>
                <w:b/>
                <w:bCs/>
                <w:sz w:val="24"/>
                <w:lang w:eastAsia="es-PE"/>
              </w:rPr>
            </w:pPr>
            <w:r w:rsidRPr="005C17D3">
              <w:rPr>
                <w:rFonts w:ascii="Arial Narrow" w:eastAsia="Times New Roman" w:hAnsi="Arial Narrow" w:cs="Times New Roman"/>
                <w:b/>
                <w:bCs/>
                <w:sz w:val="24"/>
                <w:lang w:eastAsia="es-PE"/>
              </w:rPr>
              <w:t xml:space="preserve">Tommy Hilfiger   </w:t>
            </w:r>
            <w:r w:rsidRPr="005C17D3">
              <w:rPr>
                <w:rFonts w:ascii="Arial Narrow" w:hAnsi="Arial Narrow"/>
                <w:sz w:val="24"/>
                <w:szCs w:val="14"/>
                <w:shd w:val="clear" w:color="auto" w:fill="0D0D0D" w:themeFill="text1" w:themeFillTint="F2"/>
              </w:rPr>
              <w:fldChar w:fldCharType="begin">
                <w:ffData>
                  <w:name w:val="Casilla2"/>
                  <w:enabled/>
                  <w:calcOnExit w:val="0"/>
                  <w:checkBox>
                    <w:sizeAuto/>
                    <w:default w:val="0"/>
                  </w:checkBox>
                </w:ffData>
              </w:fldChar>
            </w:r>
            <w:r w:rsidRPr="005C17D3">
              <w:rPr>
                <w:rFonts w:ascii="Arial Narrow" w:hAnsi="Arial Narrow"/>
                <w:sz w:val="24"/>
                <w:szCs w:val="14"/>
                <w:shd w:val="clear" w:color="auto" w:fill="0D0D0D" w:themeFill="text1" w:themeFillTint="F2"/>
              </w:rPr>
              <w:instrText xml:space="preserve"> FORMCHECKBOX </w:instrText>
            </w:r>
            <w:r w:rsidR="007822D0">
              <w:rPr>
                <w:rFonts w:ascii="Arial Narrow" w:hAnsi="Arial Narrow"/>
                <w:sz w:val="24"/>
                <w:szCs w:val="14"/>
                <w:shd w:val="clear" w:color="auto" w:fill="0D0D0D" w:themeFill="text1" w:themeFillTint="F2"/>
              </w:rPr>
            </w:r>
            <w:r w:rsidR="007822D0">
              <w:rPr>
                <w:rFonts w:ascii="Arial Narrow" w:hAnsi="Arial Narrow"/>
                <w:sz w:val="24"/>
                <w:szCs w:val="14"/>
                <w:shd w:val="clear" w:color="auto" w:fill="0D0D0D" w:themeFill="text1" w:themeFillTint="F2"/>
              </w:rPr>
              <w:fldChar w:fldCharType="separate"/>
            </w:r>
            <w:r w:rsidRPr="005C17D3">
              <w:rPr>
                <w:rFonts w:ascii="Arial Narrow" w:hAnsi="Arial Narrow"/>
                <w:sz w:val="24"/>
                <w:szCs w:val="14"/>
                <w:shd w:val="clear" w:color="auto" w:fill="0D0D0D" w:themeFill="text1" w:themeFillTint="F2"/>
              </w:rPr>
              <w:fldChar w:fldCharType="end"/>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1CF1" w:rsidRPr="005C17D3" w:rsidRDefault="00641CF1" w:rsidP="00D70A85">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TASAS</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Compras en Cuotas </w:t>
            </w:r>
            <w:r w:rsidRPr="005C17D3">
              <w:rPr>
                <w:rFonts w:ascii="Arial Narrow" w:eastAsia="Times New Roman" w:hAnsi="Arial Narrow" w:cs="Times New Roman"/>
                <w:b/>
                <w:sz w:val="24"/>
                <w:vertAlign w:val="superscript"/>
                <w:lang w:eastAsia="es-PE"/>
              </w:rPr>
              <w:t>1</w:t>
            </w:r>
            <w:r w:rsidRPr="005C17D3">
              <w:rPr>
                <w:rFonts w:ascii="Arial Narrow" w:eastAsia="Times New Roman" w:hAnsi="Arial Narrow" w:cs="Times New Roman"/>
                <w:b/>
                <w:sz w:val="24"/>
                <w:lang w:eastAsia="es-PE"/>
              </w:rPr>
              <w:t xml:space="preserve"> (2 hasta 36 cuotas)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30.00%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25.05%</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TEA Fija - Compras en Rotativo</w:t>
            </w:r>
            <w:r w:rsidRPr="005C17D3">
              <w:rPr>
                <w:rFonts w:ascii="Arial Narrow" w:eastAsia="Times New Roman" w:hAnsi="Arial Narrow" w:cs="Times New Roman"/>
                <w:b/>
                <w:sz w:val="24"/>
                <w:vertAlign w:val="superscript"/>
                <w:lang w:eastAsia="es-PE"/>
              </w:rPr>
              <w:t xml:space="preserve"> 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79.00%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87.24%</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Disposición de Efectivo o consumos en Casinos y Casas de Juegos (Cuotas y Rotativo) </w:t>
            </w:r>
            <w:r w:rsidRPr="005C17D3">
              <w:rPr>
                <w:rFonts w:ascii="Arial Narrow" w:eastAsia="Times New Roman" w:hAnsi="Arial Narrow" w:cs="Times New Roman"/>
                <w:b/>
                <w:sz w:val="24"/>
                <w:vertAlign w:val="superscript"/>
                <w:lang w:eastAsia="es-PE"/>
              </w:rPr>
              <w:t>2</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89.99%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99.00%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ind w:right="-111"/>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Reprogramación de consumo o deuda (2 hasta 36 cuotas) </w:t>
            </w:r>
            <w:r w:rsidRPr="005C17D3">
              <w:rPr>
                <w:rFonts w:ascii="Arial Narrow" w:eastAsia="Times New Roman" w:hAnsi="Arial Narrow" w:cs="Times New Roman"/>
                <w:b/>
                <w:sz w:val="24"/>
                <w:vertAlign w:val="superscript"/>
                <w:lang w:eastAsia="es-PE"/>
              </w:rPr>
              <w:t>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79.00%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87.24% - 99.00%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TEA Fija - Línea de Efectivo al instante (2 hasta 36 cuotas)</w:t>
            </w:r>
            <w:r w:rsidRPr="005C17D3">
              <w:rPr>
                <w:rFonts w:ascii="Arial Narrow" w:eastAsia="Times New Roman" w:hAnsi="Arial Narrow" w:cs="Times New Roman"/>
                <w:b/>
                <w:sz w:val="24"/>
                <w:vertAlign w:val="superscript"/>
                <w:lang w:eastAsia="es-PE"/>
              </w:rPr>
              <w:t xml:space="preserve"> 3</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19.00% - 63.00%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19.00% - 63.00%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DB7B18" w:rsidRDefault="00641CF1" w:rsidP="00D70A85">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 xml:space="preserve">TEA Fija - Compra de Deuda (2 hasta 36 cuotas) </w:t>
            </w:r>
            <w:r w:rsidRPr="00DB7B18">
              <w:rPr>
                <w:rFonts w:ascii="Arial Narrow" w:eastAsia="Times New Roman" w:hAnsi="Arial Narrow" w:cs="Times New Roman"/>
                <w:b/>
                <w:sz w:val="24"/>
                <w:vertAlign w:val="superscript"/>
                <w:lang w:eastAsia="es-PE"/>
              </w:rPr>
              <w:t>4</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12.55% - 26.74%</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12.55% - 26.74%</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41CF1" w:rsidRPr="00DB7B18" w:rsidRDefault="00641CF1" w:rsidP="00D70A85">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TASA DE COSTO EFECTIVO ANUAL</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DB7B18" w:rsidRDefault="00641CF1" w:rsidP="00D70A85">
            <w:pPr>
              <w:spacing w:after="0" w:line="240" w:lineRule="auto"/>
              <w:jc w:val="both"/>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Consumo S/ 1,000 TEA 88.50%, pago 12 meses y factor revolvente 24:              TCEA= </w:t>
            </w:r>
            <w:r w:rsidR="00537A77">
              <w:rPr>
                <w:rFonts w:ascii="Arial Narrow" w:eastAsia="Times New Roman" w:hAnsi="Arial Narrow" w:cs="Times New Roman"/>
                <w:b/>
                <w:sz w:val="24"/>
                <w:lang w:eastAsia="es-PE"/>
              </w:rPr>
              <w:t>113.77</w:t>
            </w:r>
            <w:r w:rsidRPr="005C17D3">
              <w:rPr>
                <w:rFonts w:ascii="Arial Narrow" w:eastAsia="Times New Roman" w:hAnsi="Arial Narrow" w:cs="Times New Roman"/>
                <w:b/>
                <w:sz w:val="24"/>
                <w:lang w:eastAsia="es-PE"/>
              </w:rPr>
              <w:t>%</w:t>
            </w:r>
          </w:p>
        </w:tc>
        <w:tc>
          <w:tcPr>
            <w:tcW w:w="2981" w:type="dxa"/>
            <w:tcBorders>
              <w:top w:val="nil"/>
              <w:left w:val="nil"/>
              <w:bottom w:val="single" w:sz="4" w:space="0" w:color="auto"/>
              <w:right w:val="single" w:sz="4" w:space="0" w:color="auto"/>
            </w:tcBorders>
            <w:shd w:val="clear" w:color="auto" w:fill="auto"/>
            <w:vAlign w:val="center"/>
          </w:tcPr>
          <w:p w:rsidR="00641CF1" w:rsidRPr="005C17D3" w:rsidRDefault="00641CF1" w:rsidP="00D70A85">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Consumo S/ 1,000 TEA 87.24%, pago 12 meses y factor revolvente 24:                  TCEA= </w:t>
            </w:r>
            <w:r w:rsidR="00537A77">
              <w:rPr>
                <w:rFonts w:ascii="Arial Narrow" w:eastAsia="Times New Roman" w:hAnsi="Arial Narrow" w:cs="Times New Roman"/>
                <w:b/>
                <w:sz w:val="24"/>
                <w:lang w:eastAsia="es-PE"/>
              </w:rPr>
              <w:t>107.60</w:t>
            </w:r>
            <w:r w:rsidRPr="005C17D3">
              <w:rPr>
                <w:rFonts w:ascii="Arial Narrow" w:eastAsia="Times New Roman" w:hAnsi="Arial Narrow" w:cs="Times New Roman"/>
                <w:b/>
                <w:sz w:val="24"/>
                <w:lang w:eastAsia="es-PE"/>
              </w:rPr>
              <w:t>%</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641CF1" w:rsidRPr="00DB7B18" w:rsidRDefault="00641CF1" w:rsidP="00D70A85">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PENALIDAD EN CASO DE INCUMPLIMIENTO</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CF1" w:rsidRPr="00DB7B18" w:rsidRDefault="00641CF1" w:rsidP="00D70A85">
            <w:pPr>
              <w:spacing w:after="0" w:line="240" w:lineRule="auto"/>
              <w:rPr>
                <w:rFonts w:ascii="Arial Narrow" w:eastAsia="Times New Roman" w:hAnsi="Arial Narrow" w:cs="Times New Roman"/>
                <w:sz w:val="24"/>
                <w:lang w:eastAsia="es-PE"/>
              </w:rPr>
            </w:pPr>
            <w:r w:rsidRPr="00DB7B18">
              <w:rPr>
                <w:rFonts w:ascii="Arial Narrow" w:hAnsi="Arial Narrow" w:cs="Arial"/>
              </w:rPr>
              <w:t>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D70A85" w:rsidRDefault="00641CF1" w:rsidP="00D70A85">
            <w:pPr>
              <w:spacing w:after="0" w:line="240" w:lineRule="auto"/>
              <w:jc w:val="both"/>
              <w:rPr>
                <w:rFonts w:ascii="Arial Narrow" w:eastAsia="Times New Roman" w:hAnsi="Arial Narrow" w:cs="Times New Roman"/>
                <w:b/>
                <w:sz w:val="24"/>
                <w:lang w:eastAsia="es-PE"/>
              </w:rPr>
            </w:pPr>
            <w:r w:rsidRPr="00D70A85">
              <w:rPr>
                <w:rFonts w:ascii="Arial Narrow" w:eastAsia="Times New Roman" w:hAnsi="Arial Narrow" w:cs="Times New Roman"/>
                <w:b/>
                <w:sz w:val="24"/>
                <w:lang w:eastAsia="es-PE"/>
              </w:rPr>
              <w:t>Penalidad por pago tardío para Línea de Tarjeta de Crédito</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641CF1" w:rsidRPr="00D70A85" w:rsidRDefault="00641CF1" w:rsidP="00D70A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La Penalidad por pago tardío aplica en soles y a su nivel de atraso. 3.5% sobre el monto impago del Pago Mínimo. Monto</w:t>
            </w:r>
          </w:p>
          <w:p w:rsidR="00641CF1" w:rsidRPr="00D70A85" w:rsidRDefault="00641CF1" w:rsidP="00D70A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máximo en cada tramo de mora S/ 99</w:t>
            </w:r>
          </w:p>
          <w:p w:rsidR="00641CF1" w:rsidRPr="00D70A85" w:rsidRDefault="00641CF1" w:rsidP="0080508A">
            <w:pPr>
              <w:spacing w:after="0" w:line="240" w:lineRule="auto"/>
              <w:jc w:val="center"/>
              <w:rPr>
                <w:rFonts w:ascii="Arial Narrow" w:eastAsia="Times New Roman" w:hAnsi="Arial Narrow" w:cs="Times New Roman"/>
                <w:b/>
                <w:bCs/>
                <w:sz w:val="24"/>
                <w:lang w:eastAsia="es-PE"/>
              </w:rPr>
            </w:pPr>
            <w:r w:rsidRPr="00D70A85">
              <w:rPr>
                <w:rFonts w:ascii="Arial Narrow" w:eastAsia="Times New Roman" w:hAnsi="Arial Narrow" w:cs="Times New Roman"/>
                <w:b/>
                <w:sz w:val="24"/>
                <w:lang w:eastAsia="es-PE"/>
              </w:rPr>
              <w:t xml:space="preserve">Monto </w:t>
            </w:r>
            <w:r w:rsidR="0080508A" w:rsidRPr="00D70A85">
              <w:rPr>
                <w:rFonts w:ascii="Arial Narrow" w:eastAsia="Times New Roman" w:hAnsi="Arial Narrow" w:cs="Times New Roman"/>
                <w:b/>
                <w:sz w:val="24"/>
                <w:lang w:eastAsia="es-PE"/>
              </w:rPr>
              <w:t>mínimo al día 1 de atraso: S/ 45.00; al día 30 de atraso: S/ 50</w:t>
            </w:r>
            <w:r w:rsidR="00675AFE" w:rsidRPr="00D70A85">
              <w:rPr>
                <w:rFonts w:ascii="Arial Narrow" w:eastAsia="Times New Roman" w:hAnsi="Arial Narrow" w:cs="Times New Roman"/>
                <w:b/>
                <w:sz w:val="24"/>
                <w:lang w:eastAsia="es-PE"/>
              </w:rPr>
              <w:t>.00; al día 60</w:t>
            </w:r>
            <w:r w:rsidRPr="00D70A85">
              <w:rPr>
                <w:rFonts w:ascii="Arial Narrow" w:eastAsia="Times New Roman" w:hAnsi="Arial Narrow" w:cs="Times New Roman"/>
                <w:b/>
                <w:sz w:val="24"/>
                <w:lang w:eastAsia="es-PE"/>
              </w:rPr>
              <w:t xml:space="preserve"> de atraso: S/ </w:t>
            </w:r>
            <w:r w:rsidR="00675AFE" w:rsidRPr="00D70A85">
              <w:rPr>
                <w:rFonts w:ascii="Arial Narrow" w:eastAsia="Times New Roman" w:hAnsi="Arial Narrow" w:cs="Times New Roman"/>
                <w:b/>
                <w:sz w:val="24"/>
                <w:lang w:eastAsia="es-PE"/>
              </w:rPr>
              <w:t>55</w:t>
            </w:r>
            <w:r w:rsidR="0080508A" w:rsidRPr="00D70A85">
              <w:rPr>
                <w:rFonts w:ascii="Arial Narrow" w:eastAsia="Times New Roman" w:hAnsi="Arial Narrow" w:cs="Times New Roman"/>
                <w:b/>
                <w:sz w:val="24"/>
                <w:lang w:eastAsia="es-PE"/>
              </w:rPr>
              <w:t>.00; al día 90 de atraso: S/ 55</w:t>
            </w:r>
            <w:r w:rsidR="00675AFE" w:rsidRPr="00D70A85">
              <w:rPr>
                <w:rFonts w:ascii="Arial Narrow" w:eastAsia="Times New Roman" w:hAnsi="Arial Narrow" w:cs="Times New Roman"/>
                <w:b/>
                <w:sz w:val="24"/>
                <w:lang w:eastAsia="es-PE"/>
              </w:rPr>
              <w:t>.00; al día 120 de atraso: S/ 55</w:t>
            </w:r>
            <w:r w:rsidRPr="00D70A85">
              <w:rPr>
                <w:rFonts w:ascii="Arial Narrow" w:eastAsia="Times New Roman" w:hAnsi="Arial Narrow" w:cs="Times New Roman"/>
                <w:b/>
                <w:sz w:val="24"/>
                <w:lang w:eastAsia="es-PE"/>
              </w:rPr>
              <w:t xml:space="preserve">.00 </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D70A85" w:rsidRDefault="00641CF1" w:rsidP="00D70A85">
            <w:pPr>
              <w:spacing w:after="0" w:line="240" w:lineRule="auto"/>
              <w:jc w:val="both"/>
              <w:rPr>
                <w:rFonts w:ascii="Arial Narrow" w:eastAsia="Times New Roman" w:hAnsi="Arial Narrow" w:cs="Times New Roman"/>
                <w:b/>
                <w:sz w:val="24"/>
                <w:lang w:eastAsia="es-PE"/>
              </w:rPr>
            </w:pPr>
            <w:r w:rsidRPr="00D70A85">
              <w:rPr>
                <w:rFonts w:ascii="Arial Narrow" w:eastAsia="Times New Roman" w:hAnsi="Arial Narrow" w:cs="Times New Roman"/>
                <w:b/>
                <w:sz w:val="24"/>
                <w:lang w:eastAsia="es-PE"/>
              </w:rPr>
              <w:t>Penalidad por pago tardío para Línea de Efectivo al Instante</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675AFE" w:rsidRPr="00D70A85" w:rsidRDefault="00675AFE" w:rsidP="006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La Penalidad por pago tardío aplica en soles y a su nivel de atraso. 3.5% sobre el monto impago del Pago Mínimo. Monto</w:t>
            </w:r>
          </w:p>
          <w:p w:rsidR="00675AFE" w:rsidRPr="00D70A85" w:rsidRDefault="00675AFE" w:rsidP="00675A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máximo en cada tramo de mora S/ 99</w:t>
            </w:r>
          </w:p>
          <w:p w:rsidR="00641CF1" w:rsidRPr="00D70A85" w:rsidRDefault="00675AFE" w:rsidP="00675AFE">
            <w:pPr>
              <w:spacing w:after="0" w:line="240" w:lineRule="auto"/>
              <w:jc w:val="center"/>
              <w:rPr>
                <w:rFonts w:ascii="Arial Narrow" w:eastAsia="Times New Roman" w:hAnsi="Arial Narrow" w:cs="Times New Roman"/>
                <w:b/>
                <w:bCs/>
                <w:sz w:val="24"/>
                <w:lang w:eastAsia="es-PE"/>
              </w:rPr>
            </w:pPr>
            <w:r w:rsidRPr="00D70A85">
              <w:rPr>
                <w:rFonts w:ascii="Arial Narrow" w:eastAsia="Times New Roman" w:hAnsi="Arial Narrow" w:cs="Times New Roman"/>
                <w:b/>
                <w:sz w:val="24"/>
                <w:lang w:eastAsia="es-PE"/>
              </w:rPr>
              <w:t>Monto mínimo al día 1 de atraso: S/ 45.00; al día 30 de atraso: S/ 50.00; al día 60 de atraso: S/ 55.00; al día 90 de atraso: S/ 55.00; al día 120 de atraso: S/ 55.00</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641CF1" w:rsidRPr="00DB7B18" w:rsidRDefault="00641CF1" w:rsidP="00D70A85">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COMISIONES DEL PRODUCTO</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DB7B18" w:rsidRDefault="00641CF1" w:rsidP="00D70A85">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Categoría: Membresía</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DB7B18" w:rsidRDefault="00641CF1" w:rsidP="00D70A85">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 xml:space="preserve">     Denominación: Membresía Anual:</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DB7B18" w:rsidRDefault="00641CF1" w:rsidP="00D70A85">
            <w:pPr>
              <w:spacing w:after="0" w:line="240" w:lineRule="auto"/>
              <w:rPr>
                <w:rFonts w:ascii="Arial Narrow" w:eastAsia="Times New Roman" w:hAnsi="Arial Narrow" w:cs="Times New Roman"/>
                <w:lang w:eastAsia="es-PE"/>
              </w:rPr>
            </w:pPr>
            <w:r w:rsidRPr="00DB7B18">
              <w:rPr>
                <w:rFonts w:ascii="Arial Narrow" w:eastAsia="Times New Roman" w:hAnsi="Arial Narrow" w:cs="Times New Roman"/>
                <w:lang w:eastAsia="es-PE"/>
              </w:rPr>
              <w:t xml:space="preserve">             Membresía Anual</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 29.00</w:t>
            </w:r>
          </w:p>
        </w:tc>
        <w:tc>
          <w:tcPr>
            <w:tcW w:w="2981" w:type="dxa"/>
            <w:tcBorders>
              <w:top w:val="nil"/>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N/A</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DB7B18" w:rsidRDefault="00641CF1" w:rsidP="00D70A85">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Categoría: Servicios asociados a la Tarjeta de Crédito</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DB7B18" w:rsidRDefault="00641CF1" w:rsidP="00D70A85">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 xml:space="preserve">     Denominación: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A3C96" w:rsidRDefault="00641CF1" w:rsidP="00D70A85">
            <w:pPr>
              <w:spacing w:after="0" w:line="240" w:lineRule="auto"/>
              <w:rPr>
                <w:rFonts w:ascii="Arial Narrow" w:eastAsia="Times New Roman" w:hAnsi="Arial Narrow" w:cs="Times New Roman"/>
                <w:lang w:eastAsia="es-PE"/>
              </w:rPr>
            </w:pPr>
            <w:r w:rsidRPr="005A3C96">
              <w:rPr>
                <w:rFonts w:ascii="Arial Narrow" w:eastAsia="Times New Roman" w:hAnsi="Arial Narrow" w:cs="Times New Roman"/>
                <w:lang w:eastAsia="es-PE"/>
              </w:rPr>
              <w:t xml:space="preserve">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A3C96" w:rsidRDefault="00641CF1" w:rsidP="00D70A85">
            <w:pPr>
              <w:spacing w:after="0" w:line="240" w:lineRule="auto"/>
              <w:jc w:val="center"/>
              <w:rPr>
                <w:rFonts w:ascii="Arial Narrow" w:eastAsia="Times New Roman" w:hAnsi="Arial Narrow" w:cs="Times New Roman"/>
                <w:lang w:eastAsia="es-PE"/>
              </w:rPr>
            </w:pPr>
            <w:r w:rsidRPr="005A3C96">
              <w:rPr>
                <w:rFonts w:ascii="Arial Narrow" w:eastAsia="Times New Roman" w:hAnsi="Arial Narrow" w:cs="Times New Roman"/>
                <w:lang w:eastAsia="es-PE"/>
              </w:rPr>
              <w:t>S/ 50.00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A3C96" w:rsidRDefault="00641CF1" w:rsidP="00D70A85">
            <w:pPr>
              <w:spacing w:after="0" w:line="240" w:lineRule="auto"/>
              <w:jc w:val="center"/>
              <w:rPr>
                <w:rFonts w:ascii="Arial Narrow" w:eastAsia="Times New Roman" w:hAnsi="Arial Narrow" w:cs="Times New Roman"/>
                <w:lang w:eastAsia="es-PE"/>
              </w:rPr>
            </w:pPr>
            <w:r w:rsidRPr="005A3C96">
              <w:rPr>
                <w:rFonts w:ascii="Arial Narrow" w:eastAsia="Times New Roman" w:hAnsi="Arial Narrow" w:cs="Times New Roman"/>
                <w:lang w:eastAsia="es-PE"/>
              </w:rPr>
              <w:t>S/ 50.00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Envío físico de Estado de Cuenta </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Envío físico de Estado de Cuenta </w:t>
            </w:r>
            <w:r w:rsidRPr="005C17D3">
              <w:rPr>
                <w:rFonts w:ascii="Arial Narrow" w:eastAsia="Times New Roman" w:hAnsi="Arial Narrow" w:cs="Times New Roman"/>
                <w:b/>
                <w:vertAlign w:val="superscript"/>
                <w:lang w:eastAsia="es-PE"/>
              </w:rPr>
              <w:t>5</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5.0</w:t>
            </w:r>
            <w:r w:rsidR="00537A77">
              <w:rPr>
                <w:rFonts w:ascii="Arial Narrow" w:eastAsia="Times New Roman" w:hAnsi="Arial Narrow" w:cs="Times New Roman"/>
                <w:lang w:eastAsia="es-PE"/>
              </w:rPr>
              <w:t>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5.0</w:t>
            </w:r>
            <w:r w:rsidR="00537A77">
              <w:rPr>
                <w:rFonts w:ascii="Arial Narrow" w:eastAsia="Times New Roman" w:hAnsi="Arial Narrow" w:cs="Times New Roman"/>
                <w:lang w:eastAsia="es-PE"/>
              </w:rPr>
              <w:t>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Categoría: Uso de Canales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Operación en ventanilla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Operación en Ventanilla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Uso de Cajero / Agente Corresponsal</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Uso de Cajero / Agente Corresponsal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Uso de Cajero Automático</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Uso de Cajero Automático de terceros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bl>
    <w:p w:rsidR="00D70A85" w:rsidRDefault="00D70A85"/>
    <w:tbl>
      <w:tblPr>
        <w:tblW w:w="11140" w:type="dxa"/>
        <w:tblCellMar>
          <w:left w:w="70" w:type="dxa"/>
          <w:right w:w="70" w:type="dxa"/>
        </w:tblCellMar>
        <w:tblLook w:val="04A0" w:firstRow="1" w:lastRow="0" w:firstColumn="1" w:lastColumn="0" w:noHBand="0" w:noVBand="1"/>
      </w:tblPr>
      <w:tblGrid>
        <w:gridCol w:w="5508"/>
        <w:gridCol w:w="2651"/>
        <w:gridCol w:w="2981"/>
      </w:tblGrid>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lastRenderedPageBreak/>
              <w:t>Categoría: Entrega de tarjeta o dispositivo a solicitud</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Reposición de Tarjeta de Crédito o dispositivo</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Reposición de Tarjeta de Crédito </w:t>
            </w:r>
            <w:r w:rsidRPr="005C17D3">
              <w:rPr>
                <w:rFonts w:ascii="Arial Narrow" w:eastAsia="Times New Roman" w:hAnsi="Arial Narrow" w:cs="Times New Roman"/>
                <w:b/>
                <w:vertAlign w:val="superscript"/>
                <w:lang w:eastAsia="es-PE"/>
              </w:rPr>
              <w:t>7</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10.00 </w:t>
            </w:r>
          </w:p>
        </w:tc>
        <w:tc>
          <w:tcPr>
            <w:tcW w:w="2981" w:type="dxa"/>
            <w:tcBorders>
              <w:top w:val="nil"/>
              <w:left w:val="nil"/>
              <w:bottom w:val="single" w:sz="4" w:space="0" w:color="auto"/>
              <w:right w:val="single" w:sz="4" w:space="0" w:color="auto"/>
            </w:tcBorders>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10.00 </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Categoría: Servicios brindados a solicitud del cliente</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5.00 </w:t>
            </w:r>
          </w:p>
        </w:tc>
        <w:tc>
          <w:tcPr>
            <w:tcW w:w="2981" w:type="dxa"/>
            <w:tcBorders>
              <w:top w:val="nil"/>
              <w:left w:val="nil"/>
              <w:bottom w:val="single" w:sz="4" w:space="0" w:color="auto"/>
              <w:right w:val="single" w:sz="4" w:space="0" w:color="auto"/>
            </w:tcBorders>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5.00 </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CF1" w:rsidRPr="005C17D3" w:rsidRDefault="00641CF1" w:rsidP="00D70A85">
            <w:pPr>
              <w:spacing w:after="0" w:line="240" w:lineRule="auto"/>
              <w:rPr>
                <w:rFonts w:ascii="Arial Narrow" w:eastAsia="Times New Roman" w:hAnsi="Arial Narrow" w:cs="Times New Roman"/>
                <w:b/>
                <w:lang w:eastAsia="es-PE"/>
              </w:rPr>
            </w:pPr>
            <w:r w:rsidRPr="005C17D3">
              <w:rPr>
                <w:rFonts w:ascii="Arial Narrow" w:eastAsia="Times New Roman" w:hAnsi="Arial Narrow" w:cs="Times New Roman"/>
                <w:b/>
                <w:lang w:eastAsia="es-PE"/>
              </w:rPr>
              <w:t>GASTOS</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rPr>
                <w:rFonts w:ascii="Arial Narrow" w:eastAsia="Times New Roman" w:hAnsi="Arial Narrow" w:cs="Times New Roman"/>
                <w:vertAlign w:val="superscript"/>
                <w:lang w:eastAsia="es-PE"/>
              </w:rPr>
            </w:pPr>
            <w:r w:rsidRPr="005C17D3">
              <w:rPr>
                <w:rFonts w:ascii="Arial Narrow" w:eastAsia="Times New Roman" w:hAnsi="Arial Narrow" w:cs="Times New Roman"/>
                <w:lang w:eastAsia="es-PE"/>
              </w:rPr>
              <w:t xml:space="preserve">Seguro de Desgravamen Tarjeta de Crédito </w:t>
            </w:r>
            <w:r w:rsidRPr="005C17D3">
              <w:rPr>
                <w:rFonts w:ascii="Arial Narrow" w:eastAsia="Times New Roman" w:hAnsi="Arial Narrow" w:cs="Times New Roman"/>
                <w:b/>
                <w:vertAlign w:val="superscript"/>
                <w:lang w:eastAsia="es-PE"/>
              </w:rPr>
              <w:t>5 - 8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7.50</w:t>
            </w:r>
          </w:p>
        </w:tc>
        <w:tc>
          <w:tcPr>
            <w:tcW w:w="2981" w:type="dxa"/>
            <w:tcBorders>
              <w:top w:val="single" w:sz="4" w:space="0" w:color="auto"/>
              <w:left w:val="nil"/>
              <w:bottom w:val="single" w:sz="4" w:space="0" w:color="auto"/>
              <w:right w:val="single" w:sz="4" w:space="0" w:color="auto"/>
            </w:tcBorders>
            <w:shd w:val="clear" w:color="auto" w:fill="auto"/>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7.50</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41CF1" w:rsidRPr="005C17D3" w:rsidRDefault="00641CF1" w:rsidP="00D70A85">
            <w:pPr>
              <w:spacing w:after="0" w:line="240" w:lineRule="auto"/>
              <w:rPr>
                <w:rFonts w:ascii="Arial Narrow" w:eastAsia="Times New Roman" w:hAnsi="Arial Narrow" w:cs="Times New Roman"/>
                <w:vertAlign w:val="superscript"/>
                <w:lang w:eastAsia="es-PE"/>
              </w:rPr>
            </w:pPr>
            <w:r w:rsidRPr="005C17D3">
              <w:rPr>
                <w:rFonts w:ascii="Arial Narrow" w:eastAsia="Times New Roman" w:hAnsi="Arial Narrow" w:cs="Times New Roman"/>
                <w:lang w:eastAsia="es-PE"/>
              </w:rPr>
              <w:t xml:space="preserve">Conversión de Moneda </w:t>
            </w:r>
            <w:r w:rsidRPr="005C17D3">
              <w:rPr>
                <w:rFonts w:ascii="Arial Narrow" w:eastAsia="Times New Roman" w:hAnsi="Arial Narrow" w:cs="Times New Roman"/>
                <w:b/>
                <w:vertAlign w:val="superscript"/>
                <w:lang w:eastAsia="es-PE"/>
              </w:rPr>
              <w:t>9</w:t>
            </w:r>
          </w:p>
        </w:tc>
        <w:tc>
          <w:tcPr>
            <w:tcW w:w="2651" w:type="dxa"/>
            <w:tcBorders>
              <w:top w:val="single" w:sz="4" w:space="0" w:color="auto"/>
              <w:left w:val="nil"/>
              <w:bottom w:val="single" w:sz="4" w:space="0" w:color="auto"/>
              <w:right w:val="single" w:sz="4" w:space="0" w:color="auto"/>
            </w:tcBorders>
            <w:shd w:val="clear" w:color="auto" w:fill="auto"/>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1%</w:t>
            </w:r>
          </w:p>
        </w:tc>
        <w:tc>
          <w:tcPr>
            <w:tcW w:w="2981" w:type="dxa"/>
            <w:tcBorders>
              <w:top w:val="single" w:sz="4" w:space="0" w:color="auto"/>
              <w:left w:val="nil"/>
              <w:bottom w:val="single" w:sz="4" w:space="0" w:color="auto"/>
              <w:right w:val="single" w:sz="4" w:space="0" w:color="auto"/>
            </w:tcBorders>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N/A</w:t>
            </w:r>
          </w:p>
        </w:tc>
      </w:tr>
      <w:tr w:rsidR="00641CF1" w:rsidRPr="005C17D3" w:rsidTr="00D70A85">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CF1" w:rsidRPr="005C17D3" w:rsidRDefault="00641CF1" w:rsidP="00D70A85">
            <w:pPr>
              <w:spacing w:after="0" w:line="240" w:lineRule="auto"/>
              <w:rPr>
                <w:rFonts w:ascii="Arial Narrow" w:eastAsia="Times New Roman" w:hAnsi="Arial Narrow" w:cs="Times New Roman"/>
                <w:b/>
                <w:lang w:eastAsia="es-PE"/>
              </w:rPr>
            </w:pPr>
            <w:r w:rsidRPr="005C17D3">
              <w:br w:type="column"/>
            </w:r>
            <w:r w:rsidRPr="005C17D3">
              <w:br w:type="column"/>
            </w:r>
            <w:r w:rsidRPr="005C17D3">
              <w:rPr>
                <w:rFonts w:ascii="Arial Narrow" w:eastAsia="Times New Roman" w:hAnsi="Arial Narrow" w:cs="Times New Roman"/>
                <w:b/>
                <w:lang w:eastAsia="es-PE"/>
              </w:rPr>
              <w:t>CARACTERÍSTICAS Y BENEFICIOS</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Moneda de financiamiento</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Soles</w:t>
            </w:r>
          </w:p>
        </w:tc>
      </w:tr>
      <w:tr w:rsidR="00641CF1" w:rsidRPr="005C17D3" w:rsidTr="00D70A85">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en cuotas</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De 2 a 36 cuotas mensuales</w:t>
            </w:r>
          </w:p>
        </w:tc>
      </w:tr>
      <w:tr w:rsidR="00641CF1" w:rsidRPr="005C17D3" w:rsidTr="00D70A85">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mínimo</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1/36 saldo capital sistema rotativo + capital de las cuotas del mes + intereses del mes (cuotas y rotativo) + comisiones + gastos + penalidades + sobregiro + deuda en mora.</w:t>
            </w:r>
          </w:p>
        </w:tc>
      </w:tr>
      <w:tr w:rsidR="00641CF1" w:rsidRPr="005C17D3" w:rsidTr="00D70A85">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total</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Saldo total rotativo + capital de las cuotas del mes + intereses del mes (cuotas y rotativo) + comisiones + gastos + penalidades + sobregiro + deuda en mora.</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Deuda total</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proofErr w:type="gramStart"/>
            <w:r w:rsidRPr="005C17D3">
              <w:rPr>
                <w:rFonts w:ascii="Arial Narrow" w:eastAsia="Times New Roman" w:hAnsi="Arial Narrow" w:cs="Times New Roman"/>
                <w:lang w:eastAsia="es-PE"/>
              </w:rPr>
              <w:t>Total</w:t>
            </w:r>
            <w:proofErr w:type="gramEnd"/>
            <w:r w:rsidRPr="005C17D3">
              <w:rPr>
                <w:rFonts w:ascii="Arial Narrow" w:eastAsia="Times New Roman" w:hAnsi="Arial Narrow" w:cs="Times New Roman"/>
                <w:lang w:eastAsia="es-PE"/>
              </w:rPr>
              <w:t xml:space="preserve"> de deuda rotativo + total de deuda en cuotas + intereses generados a la fecha de cancelación (cuota y rotativo) + comisiones + gastos + penalidades + sobregiro + deuda en mora.</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Ciclos de Facturación</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6 (Vcto. 1) - 12 (Vcto. 7) - 24 (Vcto. 19)</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de Estado de Cuenta: Podrán efectuarse en la red de Agencias CrediScotia y/o en los Cajeros Express ubicados en las cadenas de tiendas:</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La Curacao, Casinelli, Topitop, Hiraoka y otros </w:t>
            </w:r>
            <w:r w:rsidRPr="005C17D3">
              <w:rPr>
                <w:rFonts w:ascii="Arial Narrow" w:eastAsia="Times New Roman" w:hAnsi="Arial Narrow" w:cs="Times New Roman"/>
                <w:b/>
                <w:vertAlign w:val="superscript"/>
                <w:lang w:eastAsia="es-PE"/>
              </w:rPr>
              <w:t>10</w:t>
            </w:r>
            <w:r w:rsidRPr="005C17D3">
              <w:rPr>
                <w:rFonts w:ascii="Arial Narrow" w:eastAsia="Times New Roman" w:hAnsi="Arial Narrow" w:cs="Times New Roman"/>
                <w:lang w:eastAsia="es-PE"/>
              </w:rPr>
              <w:t xml:space="preserve"> </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Límite por disposición en efectivo</w:t>
            </w:r>
          </w:p>
        </w:tc>
        <w:tc>
          <w:tcPr>
            <w:tcW w:w="5632" w:type="dxa"/>
            <w:gridSpan w:val="2"/>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b/>
                <w:vertAlign w:val="superscript"/>
                <w:lang w:eastAsia="es-PE"/>
              </w:rPr>
            </w:pPr>
            <w:r w:rsidRPr="005C17D3">
              <w:rPr>
                <w:rFonts w:ascii="Arial Narrow" w:eastAsia="Times New Roman" w:hAnsi="Arial Narrow" w:cs="Times New Roman"/>
                <w:lang w:eastAsia="es-PE"/>
              </w:rPr>
              <w:t xml:space="preserve">Hasta el 100 % de la línea </w:t>
            </w:r>
            <w:r w:rsidRPr="005C17D3">
              <w:rPr>
                <w:rFonts w:ascii="Arial Narrow" w:eastAsia="Times New Roman" w:hAnsi="Arial Narrow" w:cs="Times New Roman"/>
                <w:b/>
                <w:vertAlign w:val="superscript"/>
                <w:lang w:eastAsia="es-PE"/>
              </w:rPr>
              <w:t>2</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Cargo automático en cuenta corriente o ahorros (opcional)</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c>
          <w:tcPr>
            <w:tcW w:w="2981" w:type="dxa"/>
            <w:tcBorders>
              <w:top w:val="nil"/>
              <w:left w:val="nil"/>
              <w:bottom w:val="single" w:sz="4" w:space="0" w:color="auto"/>
              <w:right w:val="single" w:sz="4" w:space="0" w:color="auto"/>
            </w:tcBorders>
            <w:shd w:val="clear" w:color="auto" w:fill="auto"/>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r>
      <w:tr w:rsidR="00641CF1" w:rsidRPr="005C17D3" w:rsidTr="00D70A85">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Acceso a medios virtuales (cajeros, pagos y consultas, Banca Telefónica y página web: www.crediscotia.com.pe)</w:t>
            </w:r>
          </w:p>
        </w:tc>
        <w:tc>
          <w:tcPr>
            <w:tcW w:w="2651" w:type="dxa"/>
            <w:tcBorders>
              <w:top w:val="nil"/>
              <w:left w:val="nil"/>
              <w:bottom w:val="single" w:sz="4" w:space="0" w:color="auto"/>
              <w:right w:val="single" w:sz="4" w:space="0" w:color="auto"/>
            </w:tcBorders>
            <w:shd w:val="clear" w:color="auto" w:fill="auto"/>
            <w:vAlign w:val="center"/>
            <w:hideMark/>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c>
          <w:tcPr>
            <w:tcW w:w="2981" w:type="dxa"/>
            <w:tcBorders>
              <w:top w:val="nil"/>
              <w:left w:val="nil"/>
              <w:bottom w:val="single" w:sz="4" w:space="0" w:color="auto"/>
              <w:right w:val="single" w:sz="4" w:space="0" w:color="auto"/>
            </w:tcBorders>
            <w:shd w:val="clear" w:color="auto" w:fill="auto"/>
            <w:vAlign w:val="center"/>
          </w:tcPr>
          <w:p w:rsidR="00641CF1" w:rsidRPr="005C17D3" w:rsidRDefault="00641CF1" w:rsidP="00D70A85">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r>
    </w:tbl>
    <w:p w:rsidR="00641CF1" w:rsidRPr="005C17D3" w:rsidRDefault="00641CF1" w:rsidP="00641CF1">
      <w:pPr>
        <w:spacing w:after="0" w:line="240" w:lineRule="auto"/>
        <w:rPr>
          <w:rFonts w:ascii="Arial Narrow" w:hAnsi="Arial Narrow"/>
          <w:sz w:val="8"/>
          <w:szCs w:val="8"/>
        </w:rPr>
      </w:pPr>
    </w:p>
    <w:p w:rsidR="00641CF1" w:rsidRPr="005C17D3" w:rsidRDefault="00641CF1" w:rsidP="00641CF1">
      <w:pPr>
        <w:pStyle w:val="Textodebloque"/>
        <w:numPr>
          <w:ilvl w:val="0"/>
          <w:numId w:val="5"/>
        </w:numPr>
        <w:spacing w:before="0"/>
        <w:ind w:left="142" w:right="0" w:hanging="180"/>
        <w:rPr>
          <w:rFonts w:ascii="Arial Narrow" w:hAnsi="Arial Narrow" w:cs="Arial"/>
          <w:sz w:val="22"/>
          <w:szCs w:val="22"/>
        </w:rPr>
      </w:pPr>
      <w:r w:rsidRPr="005C17D3">
        <w:rPr>
          <w:rFonts w:ascii="Arial Narrow" w:hAnsi="Arial Narrow" w:cs="Arial"/>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5C17D3">
        <w:rPr>
          <w:rFonts w:ascii="Arial Narrow" w:hAnsi="Arial Narrow" w:cs="Arial"/>
          <w:sz w:val="22"/>
          <w:szCs w:val="22"/>
        </w:rPr>
        <w:t xml:space="preserve">Todas las compras realizadas a una cuota serán consideradas como Sistema Rotativo. </w:t>
      </w:r>
      <w:r w:rsidRPr="005C17D3">
        <w:rPr>
          <w:rFonts w:ascii="Arial Narrow" w:hAnsi="Arial Narrow"/>
          <w:sz w:val="22"/>
          <w:szCs w:val="22"/>
        </w:rPr>
        <w:t>Para compras en rotativo se aplicará 1/36 del saldo capital</w:t>
      </w:r>
    </w:p>
    <w:p w:rsidR="00641CF1" w:rsidRPr="005C17D3" w:rsidRDefault="00641CF1" w:rsidP="00641CF1">
      <w:pPr>
        <w:pStyle w:val="Textodebloque"/>
        <w:numPr>
          <w:ilvl w:val="0"/>
          <w:numId w:val="5"/>
        </w:numPr>
        <w:spacing w:before="0"/>
        <w:ind w:left="142" w:right="0" w:hanging="180"/>
        <w:rPr>
          <w:rFonts w:ascii="Arial Narrow" w:hAnsi="Arial Narrow" w:cs="Arial"/>
          <w:sz w:val="22"/>
          <w:szCs w:val="22"/>
        </w:rPr>
      </w:pPr>
      <w:r w:rsidRPr="005C17D3">
        <w:rPr>
          <w:rFonts w:ascii="Arial Narrow" w:hAnsi="Arial Narrow" w:cs="Arial"/>
          <w:sz w:val="22"/>
          <w:szCs w:val="22"/>
        </w:rPr>
        <w:t xml:space="preserve">Disposición de efectivo sujeta a evaluación crediticia y </w:t>
      </w:r>
      <w:proofErr w:type="gramStart"/>
      <w:r w:rsidRPr="005C17D3">
        <w:rPr>
          <w:rFonts w:ascii="Arial Narrow" w:hAnsi="Arial Narrow" w:cs="Arial"/>
          <w:sz w:val="22"/>
          <w:szCs w:val="22"/>
        </w:rPr>
        <w:t>de acuerdo a</w:t>
      </w:r>
      <w:proofErr w:type="gramEnd"/>
      <w:r w:rsidRPr="005C17D3">
        <w:rPr>
          <w:rFonts w:ascii="Arial Narrow" w:hAnsi="Arial Narrow" w:cs="Arial"/>
          <w:sz w:val="22"/>
          <w:szCs w:val="22"/>
        </w:rPr>
        <w:t xml:space="preserve"> su comportamiento de pago. Toda disposición de efectivo a una cuota será considerada como Sistema Rotativo. Monto máximo por cajero automático sujeto a los límites de retiro permitidos por cada cajero automático o máximo permitido </w:t>
      </w:r>
      <w:proofErr w:type="gramStart"/>
      <w:r w:rsidRPr="005C17D3">
        <w:rPr>
          <w:rFonts w:ascii="Arial Narrow" w:hAnsi="Arial Narrow" w:cs="Arial"/>
          <w:sz w:val="22"/>
          <w:szCs w:val="22"/>
        </w:rPr>
        <w:t>de acuerdo a</w:t>
      </w:r>
      <w:proofErr w:type="gramEnd"/>
      <w:r w:rsidRPr="005C17D3">
        <w:rPr>
          <w:rFonts w:ascii="Arial Narrow" w:hAnsi="Arial Narrow" w:cs="Arial"/>
          <w:sz w:val="22"/>
          <w:szCs w:val="22"/>
        </w:rPr>
        <w:t xml:space="preserve"> la línea de crédito aprobada para disponer efectivo; monto máximo por ventanilla, cajero express y agente Scotiabank de acuerdo a la línea de crédito disponible para disposiciones de efectivo y/o monto máximo permitido de acuerdo al canal. Para </w:t>
      </w:r>
      <w:proofErr w:type="gramStart"/>
      <w:r w:rsidRPr="005C17D3">
        <w:rPr>
          <w:rFonts w:ascii="Arial Narrow" w:hAnsi="Arial Narrow" w:cs="Arial"/>
          <w:sz w:val="22"/>
          <w:szCs w:val="22"/>
        </w:rPr>
        <w:t>mayor información</w:t>
      </w:r>
      <w:proofErr w:type="gramEnd"/>
      <w:r w:rsidRPr="005C17D3">
        <w:rPr>
          <w:rFonts w:ascii="Arial Narrow" w:hAnsi="Arial Narrow" w:cs="Arial"/>
          <w:sz w:val="22"/>
          <w:szCs w:val="22"/>
        </w:rPr>
        <w:t xml:space="preserve"> puede ingresar a nuestra página web </w:t>
      </w:r>
      <w:hyperlink r:id="rId10" w:history="1">
        <w:r w:rsidRPr="005C17D3">
          <w:rPr>
            <w:rStyle w:val="Hipervnculo"/>
            <w:rFonts w:ascii="Arial Narrow" w:hAnsi="Arial Narrow" w:cs="Arial"/>
            <w:color w:val="auto"/>
            <w:sz w:val="22"/>
            <w:szCs w:val="22"/>
          </w:rPr>
          <w:t>www.crediscotia.com.pe</w:t>
        </w:r>
      </w:hyperlink>
      <w:r w:rsidRPr="005C17D3">
        <w:rPr>
          <w:rFonts w:ascii="Arial Narrow" w:hAnsi="Arial Narrow" w:cs="Arial"/>
          <w:sz w:val="22"/>
          <w:szCs w:val="22"/>
        </w:rPr>
        <w:t xml:space="preserve">. En disposiciones de </w:t>
      </w:r>
      <w:proofErr w:type="gramStart"/>
      <w:r w:rsidRPr="005C17D3">
        <w:rPr>
          <w:rFonts w:ascii="Arial Narrow" w:hAnsi="Arial Narrow" w:cs="Arial"/>
          <w:sz w:val="22"/>
          <w:szCs w:val="22"/>
        </w:rPr>
        <w:t>efectivo</w:t>
      </w:r>
      <w:proofErr w:type="gramEnd"/>
      <w:r w:rsidRPr="005C17D3">
        <w:rPr>
          <w:rFonts w:ascii="Arial Narrow" w:hAnsi="Arial Narrow" w:cs="Arial"/>
          <w:sz w:val="22"/>
          <w:szCs w:val="22"/>
        </w:rPr>
        <w:t xml:space="preserve"> así como compras en casinos y en casas de juego, los intereses aplican desde el día de realizada la operación. </w:t>
      </w:r>
    </w:p>
    <w:p w:rsidR="00641CF1" w:rsidRPr="00DB7B18" w:rsidRDefault="00641CF1" w:rsidP="00641CF1">
      <w:pPr>
        <w:pStyle w:val="Textodebloque"/>
        <w:numPr>
          <w:ilvl w:val="0"/>
          <w:numId w:val="5"/>
        </w:numPr>
        <w:spacing w:before="0"/>
        <w:ind w:left="142" w:right="0" w:hanging="180"/>
        <w:rPr>
          <w:rFonts w:ascii="Arial Narrow" w:hAnsi="Arial Narrow" w:cs="Arial"/>
          <w:sz w:val="22"/>
          <w:szCs w:val="22"/>
        </w:rPr>
      </w:pPr>
      <w:r w:rsidRPr="005C17D3">
        <w:rPr>
          <w:rFonts w:ascii="Arial Narrow" w:hAnsi="Arial Narrow" w:cs="Arial"/>
          <w:sz w:val="22"/>
          <w:szCs w:val="22"/>
        </w:rPr>
        <w:t xml:space="preserve">La Línea de Efectivo al Instante es una Cuenta Adicional de la Cuenta Principal, puede disponerse en Agencias CrediScotia a nivel </w:t>
      </w:r>
      <w:r w:rsidRPr="00DB7B18">
        <w:rPr>
          <w:rFonts w:ascii="Arial Narrow" w:hAnsi="Arial Narrow" w:cs="Arial"/>
          <w:sz w:val="22"/>
          <w:szCs w:val="22"/>
        </w:rPr>
        <w:t xml:space="preserve">Nacional y Cajeros Express. Dicha operación genera Estado de Cuenta independiente. La Comisión por envío físico de Estados de Cuenta y seguro de desgravamen sólo se carga si no existe saldo deudor en la Cuenta Principal. Esta línea de Efectivo al Instante es estacional y está sujeta a evaluación crediticia. El canal libre de comisión para operaciones de efectivo al instante es la Banca Telefónica con depósito en cuenta.    </w:t>
      </w:r>
    </w:p>
    <w:p w:rsidR="00641CF1" w:rsidRPr="00DB7B18" w:rsidRDefault="00641CF1" w:rsidP="00641CF1">
      <w:pPr>
        <w:pStyle w:val="Textodebloque"/>
        <w:numPr>
          <w:ilvl w:val="0"/>
          <w:numId w:val="5"/>
        </w:numPr>
        <w:spacing w:before="0"/>
        <w:ind w:left="142" w:right="0" w:hanging="180"/>
        <w:rPr>
          <w:rFonts w:ascii="Arial Narrow" w:hAnsi="Arial Narrow" w:cs="Arial"/>
          <w:sz w:val="22"/>
          <w:szCs w:val="22"/>
        </w:rPr>
      </w:pPr>
      <w:r w:rsidRPr="00DB7B18">
        <w:rPr>
          <w:rFonts w:ascii="Arial Narrow" w:hAnsi="Arial Narrow" w:cs="Arial"/>
          <w:sz w:val="22"/>
          <w:szCs w:val="22"/>
        </w:rPr>
        <w:t>La Compra de Deuda puede ser cargada a la Cuenta Principal ó a la Cuenta de Línea de Efectivo al Instante. Sujeta a evaluación crediticia.</w:t>
      </w:r>
    </w:p>
    <w:p w:rsidR="00641CF1" w:rsidRPr="00DB7B18" w:rsidRDefault="00641CF1" w:rsidP="00641CF1">
      <w:pPr>
        <w:pStyle w:val="Textodebloque"/>
        <w:numPr>
          <w:ilvl w:val="0"/>
          <w:numId w:val="5"/>
        </w:numPr>
        <w:spacing w:before="0"/>
        <w:ind w:left="142" w:right="0" w:hanging="180"/>
        <w:rPr>
          <w:rFonts w:ascii="Arial Narrow" w:hAnsi="Arial Narrow" w:cs="Arial"/>
          <w:sz w:val="22"/>
          <w:szCs w:val="22"/>
        </w:rPr>
      </w:pPr>
      <w:r w:rsidRPr="00DB7B18">
        <w:rPr>
          <w:rFonts w:ascii="Arial Narrow" w:hAnsi="Arial Narrow" w:cs="Arial"/>
          <w:sz w:val="22"/>
          <w:szCs w:val="22"/>
        </w:rPr>
        <w:t xml:space="preserve">Los estados de cuenta se enviarán mensualmente a la dirección de correo electrónico que EL CLIENTE haya proporcionado a LA FINANCIERA; no obstante, si EL CLIENTE solicita el envío físico de sus estados de cuenta, se aplicará la comisión respectiva por el envío físico de sus estados de cuenta </w:t>
      </w:r>
      <w:proofErr w:type="gramStart"/>
      <w:r w:rsidRPr="00DB7B18">
        <w:rPr>
          <w:rFonts w:ascii="Arial Narrow" w:hAnsi="Arial Narrow" w:cs="Arial"/>
          <w:sz w:val="22"/>
          <w:szCs w:val="22"/>
        </w:rPr>
        <w:t>de acuerdo al</w:t>
      </w:r>
      <w:proofErr w:type="gramEnd"/>
      <w:r w:rsidRPr="00DB7B18">
        <w:rPr>
          <w:rFonts w:ascii="Arial Narrow" w:hAnsi="Arial Narrow" w:cs="Arial"/>
          <w:sz w:val="22"/>
          <w:szCs w:val="22"/>
        </w:rPr>
        <w:t xml:space="preserve"> tarifario vigente. El Seguro de Desgravamen y la Comisión por envío físico de Estado de Cuenta (en caso la elección de envío sea física), se cargan mensualmente sólo si existe saldo deudor o movimiento durante el período de facturación de la tarjeta. </w:t>
      </w:r>
    </w:p>
    <w:p w:rsidR="00641CF1" w:rsidRPr="00D70A85" w:rsidRDefault="00641CF1" w:rsidP="00641CF1">
      <w:pPr>
        <w:pStyle w:val="Textodebloque"/>
        <w:numPr>
          <w:ilvl w:val="0"/>
          <w:numId w:val="5"/>
        </w:numPr>
        <w:spacing w:before="0"/>
        <w:ind w:left="142" w:right="0" w:hanging="180"/>
        <w:rPr>
          <w:rFonts w:ascii="Arial Narrow" w:hAnsi="Arial Narrow" w:cs="Arial"/>
          <w:sz w:val="22"/>
          <w:szCs w:val="22"/>
        </w:rPr>
      </w:pPr>
      <w:r w:rsidRPr="00D70A85">
        <w:rPr>
          <w:rFonts w:ascii="Arial Narrow" w:hAnsi="Arial Narrow" w:cs="Arial"/>
          <w:sz w:val="22"/>
          <w:szCs w:val="22"/>
        </w:rPr>
        <w:t xml:space="preserve">No se cobrará la comisión por operación en ventanilla ni la comisión por uso de cajeros / agente corresponsal para las siguientes operaciones: consultas de saldos, consulta de movimientos de tus tarjetas y pago de servicios. </w:t>
      </w:r>
      <w:r w:rsidRPr="00D70A85">
        <w:rPr>
          <w:rFonts w:ascii="Arial Narrow" w:hAnsi="Arial Narrow" w:cs="Arial"/>
          <w:i w:val="0"/>
          <w:sz w:val="22"/>
          <w:szCs w:val="22"/>
        </w:rPr>
        <w:t xml:space="preserve">El canal libre de comisión es el cajero automático Scotiabank. A partir del 15 de </w:t>
      </w:r>
      <w:proofErr w:type="gramStart"/>
      <w:r w:rsidRPr="00D70A85">
        <w:rPr>
          <w:rFonts w:ascii="Arial Narrow" w:hAnsi="Arial Narrow" w:cs="Arial"/>
          <w:i w:val="0"/>
          <w:sz w:val="22"/>
          <w:szCs w:val="22"/>
        </w:rPr>
        <w:t>Marzo</w:t>
      </w:r>
      <w:proofErr w:type="gramEnd"/>
      <w:r w:rsidRPr="00D70A85">
        <w:rPr>
          <w:rFonts w:ascii="Arial Narrow" w:hAnsi="Arial Narrow" w:cs="Arial"/>
          <w:i w:val="0"/>
          <w:sz w:val="22"/>
          <w:szCs w:val="22"/>
        </w:rPr>
        <w:t xml:space="preserve"> del 2019, el canal libre de comisión será la página web www.crediscotia.com.pe y el cajero automático Scotiabank tendrá una </w:t>
      </w:r>
      <w:r w:rsidRPr="00D70A85">
        <w:rPr>
          <w:rFonts w:ascii="Arial Narrow" w:hAnsi="Arial Narrow" w:cs="Arial"/>
          <w:sz w:val="22"/>
          <w:szCs w:val="22"/>
        </w:rPr>
        <w:t>comisión de 3.5% (min. S/ 7.50 - máx. S/ 35.00).</w:t>
      </w:r>
    </w:p>
    <w:p w:rsidR="00641CF1" w:rsidRPr="00D70A85" w:rsidRDefault="00641CF1" w:rsidP="00641CF1">
      <w:pPr>
        <w:pStyle w:val="Textodebloque"/>
        <w:numPr>
          <w:ilvl w:val="0"/>
          <w:numId w:val="5"/>
        </w:numPr>
        <w:spacing w:before="0"/>
        <w:ind w:left="142" w:right="0" w:hanging="180"/>
        <w:rPr>
          <w:rFonts w:ascii="Arial Narrow" w:hAnsi="Arial Narrow" w:cs="Arial"/>
          <w:sz w:val="22"/>
          <w:szCs w:val="22"/>
        </w:rPr>
      </w:pPr>
      <w:r w:rsidRPr="00D70A85">
        <w:rPr>
          <w:rFonts w:ascii="Arial Narrow" w:hAnsi="Arial Narrow" w:cs="Arial"/>
          <w:sz w:val="22"/>
          <w:szCs w:val="22"/>
        </w:rPr>
        <w:t>La comisión por Reposición de Tarjeta de Crédito no se cobra si el CLIENTE sufre un robo y presenta denuncia policial.</w:t>
      </w:r>
    </w:p>
    <w:p w:rsidR="00641CF1" w:rsidRPr="00D70A85" w:rsidRDefault="00641CF1" w:rsidP="00641CF1">
      <w:pPr>
        <w:pStyle w:val="Prrafodelista"/>
        <w:numPr>
          <w:ilvl w:val="0"/>
          <w:numId w:val="5"/>
        </w:numPr>
        <w:spacing w:after="0" w:line="240" w:lineRule="auto"/>
        <w:ind w:left="142" w:hanging="180"/>
        <w:jc w:val="both"/>
        <w:rPr>
          <w:rFonts w:ascii="Arial Narrow" w:hAnsi="Arial Narrow"/>
          <w:b/>
          <w:i/>
        </w:rPr>
      </w:pPr>
      <w:r w:rsidRPr="00D70A85">
        <w:rPr>
          <w:rFonts w:ascii="Arial Narrow" w:hAnsi="Arial Narrow" w:cs="Arial"/>
          <w:b/>
          <w:bCs/>
          <w:i/>
        </w:rPr>
        <w:t xml:space="preserve">COMPAÑÍA DE SEGUROS: </w:t>
      </w:r>
      <w:r w:rsidRPr="00D70A85">
        <w:rPr>
          <w:rFonts w:ascii="Arial Narrow" w:hAnsi="Arial Narrow" w:cs="Arial"/>
          <w:bCs/>
          <w:i/>
        </w:rPr>
        <w:t xml:space="preserve">BNP </w:t>
      </w:r>
      <w:proofErr w:type="spellStart"/>
      <w:r w:rsidRPr="00D70A85">
        <w:rPr>
          <w:rFonts w:ascii="Arial Narrow" w:hAnsi="Arial Narrow" w:cs="Arial"/>
          <w:bCs/>
          <w:i/>
        </w:rPr>
        <w:t>Paribas</w:t>
      </w:r>
      <w:proofErr w:type="spellEnd"/>
      <w:r w:rsidRPr="00D70A85">
        <w:rPr>
          <w:rFonts w:ascii="Arial Narrow" w:hAnsi="Arial Narrow" w:cs="Arial"/>
          <w:bCs/>
          <w:i/>
        </w:rPr>
        <w:t xml:space="preserve"> </w:t>
      </w:r>
      <w:proofErr w:type="spellStart"/>
      <w:r w:rsidRPr="00D70A85">
        <w:rPr>
          <w:rFonts w:ascii="Arial Narrow" w:hAnsi="Arial Narrow" w:cs="Arial"/>
          <w:bCs/>
          <w:i/>
        </w:rPr>
        <w:t>Cardif</w:t>
      </w:r>
      <w:proofErr w:type="spellEnd"/>
      <w:r w:rsidRPr="00D70A85">
        <w:rPr>
          <w:rFonts w:ascii="Arial Narrow" w:hAnsi="Arial Narrow" w:cs="Arial"/>
          <w:bCs/>
          <w:i/>
        </w:rPr>
        <w:t xml:space="preserve"> S.A. Compañía de Seguros y Reaseguros / RUC: 20513328819, domicilio en </w:t>
      </w:r>
      <w:r w:rsidRPr="00D70A85">
        <w:rPr>
          <w:rFonts w:ascii="Arial Narrow" w:hAnsi="Arial Narrow" w:cs="Arial"/>
          <w:i/>
        </w:rPr>
        <w:t xml:space="preserve">Av. </w:t>
      </w:r>
      <w:proofErr w:type="spellStart"/>
      <w:r w:rsidRPr="00D70A85">
        <w:rPr>
          <w:rFonts w:ascii="Arial Narrow" w:hAnsi="Arial Narrow" w:cs="Arial"/>
          <w:i/>
        </w:rPr>
        <w:t>Canaval</w:t>
      </w:r>
      <w:proofErr w:type="spellEnd"/>
      <w:r w:rsidRPr="00D70A85">
        <w:rPr>
          <w:rFonts w:ascii="Arial Narrow" w:hAnsi="Arial Narrow" w:cs="Arial"/>
          <w:i/>
        </w:rPr>
        <w:t xml:space="preserve"> y </w:t>
      </w:r>
      <w:proofErr w:type="spellStart"/>
      <w:r w:rsidRPr="00D70A85">
        <w:rPr>
          <w:rFonts w:ascii="Arial Narrow" w:hAnsi="Arial Narrow" w:cs="Arial"/>
          <w:i/>
        </w:rPr>
        <w:t>Moreyra</w:t>
      </w:r>
      <w:proofErr w:type="spellEnd"/>
      <w:r w:rsidRPr="00D70A85">
        <w:rPr>
          <w:rFonts w:ascii="Arial Narrow" w:hAnsi="Arial Narrow" w:cs="Arial"/>
          <w:i/>
        </w:rPr>
        <w:t xml:space="preserve"> 380 Piso 11 San Isidro-Lima/</w:t>
      </w:r>
      <w:r w:rsidRPr="00D70A85">
        <w:rPr>
          <w:rFonts w:ascii="Arial Narrow" w:hAnsi="Arial Narrow" w:cs="Arial"/>
          <w:b/>
          <w:i/>
        </w:rPr>
        <w:t xml:space="preserve"> CONTRATANTE: </w:t>
      </w:r>
      <w:r w:rsidRPr="00D70A85">
        <w:rPr>
          <w:rFonts w:ascii="Arial Narrow" w:hAnsi="Arial Narrow" w:cs="Arial"/>
          <w:i/>
        </w:rPr>
        <w:t xml:space="preserve">Crediscotia Financiera S.A. / RUC: 20255993225, con domicilio en </w:t>
      </w:r>
      <w:r w:rsidRPr="00D70A85">
        <w:rPr>
          <w:rFonts w:ascii="Arial Narrow" w:hAnsi="Arial Narrow" w:cs="Arial"/>
          <w:i/>
        </w:rPr>
        <w:lastRenderedPageBreak/>
        <w:t>Av. Paseo de la República N° 3587 Interior 4 – San Isidro – Lima/</w:t>
      </w:r>
      <w:r w:rsidRPr="00D70A85">
        <w:rPr>
          <w:rFonts w:ascii="Arial Narrow" w:hAnsi="Arial Narrow" w:cs="Arial"/>
          <w:b/>
          <w:i/>
        </w:rPr>
        <w:t>ASEGURADO</w:t>
      </w:r>
      <w:r w:rsidRPr="00D70A85">
        <w:rPr>
          <w:rFonts w:ascii="Arial Narrow" w:hAnsi="Arial Narrow" w:cs="Arial"/>
          <w:i/>
        </w:rPr>
        <w:t xml:space="preserve">: Es la persona identificada como EL CLIENTE en esta HOJA RESUMEN. Sus datos son los declarados en la solicitud de la Tarjeta de Crédito. </w:t>
      </w:r>
      <w:r w:rsidRPr="00D70A85">
        <w:rPr>
          <w:rFonts w:ascii="Arial Narrow" w:hAnsi="Arial Narrow" w:cs="Arial"/>
          <w:b/>
          <w:i/>
        </w:rPr>
        <w:t xml:space="preserve">BENEFICIARIOS: </w:t>
      </w:r>
      <w:r w:rsidRPr="00D70A85">
        <w:rPr>
          <w:rFonts w:ascii="Arial Narrow" w:hAnsi="Arial Narrow" w:cs="Arial"/>
          <w:i/>
        </w:rPr>
        <w:t>Cobertura principal: Crediscotia Financiera S.A. Coberturas adicionales: ________________________________________ con DNI Nº_________ (En caso no declarar beneficiario, se considerará a los herederos legales).</w:t>
      </w:r>
    </w:p>
    <w:p w:rsidR="00641CF1" w:rsidRPr="00D70A85" w:rsidRDefault="00641CF1" w:rsidP="00641CF1">
      <w:pPr>
        <w:pStyle w:val="Prrafodelista"/>
        <w:spacing w:after="0" w:line="240" w:lineRule="auto"/>
        <w:ind w:left="142"/>
        <w:jc w:val="both"/>
        <w:rPr>
          <w:rFonts w:ascii="Arial Narrow" w:eastAsia="Times New Roman" w:hAnsi="Arial Narrow" w:cs="Arial"/>
          <w:i/>
          <w:lang w:eastAsia="es-PE"/>
        </w:rPr>
      </w:pPr>
      <w:r w:rsidRPr="00D70A85">
        <w:rPr>
          <w:rFonts w:ascii="Arial Narrow" w:hAnsi="Arial Narrow"/>
          <w:i/>
        </w:rPr>
        <w:t xml:space="preserve">Póliza Grupal Soles </w:t>
      </w:r>
      <w:proofErr w:type="spellStart"/>
      <w:r w:rsidRPr="00D70A85">
        <w:rPr>
          <w:rFonts w:ascii="Arial Narrow" w:hAnsi="Arial Narrow"/>
          <w:i/>
        </w:rPr>
        <w:t>Nº</w:t>
      </w:r>
      <w:proofErr w:type="spellEnd"/>
      <w:r w:rsidRPr="00D70A85">
        <w:rPr>
          <w:rFonts w:ascii="Arial Narrow" w:hAnsi="Arial Narrow"/>
          <w:i/>
        </w:rPr>
        <w:t xml:space="preserve"> 74191286/Póliza Grupal dólares Nº 74191287, cubre el saldo insoluto de la deuda de la tarjeta de crédito en caso de fallecimiento o invalidez total y permanente del asegurado por accidente o enfermedad, hasta por US$ 45,000 o su equivalente en moneda nacional. No aplica periodo de carencia ni deducibles. El cargo por este seguro es mensual, si existe saldo deudor o movimiento durante el periodo de facturación de la tarjeta.</w:t>
      </w:r>
      <w:r w:rsidRPr="00D70A85">
        <w:rPr>
          <w:rFonts w:ascii="Arial Narrow" w:hAnsi="Arial Narrow" w:cs="Arial"/>
          <w:i/>
        </w:rPr>
        <w:t xml:space="preserve"> </w:t>
      </w:r>
      <w:r w:rsidRPr="00D70A85">
        <w:rPr>
          <w:rFonts w:ascii="Arial Narrow" w:hAnsi="Arial Narrow"/>
          <w:i/>
        </w:rPr>
        <w:t>La vigencia de la póliza es mensual y renovable automáticamente por periodos mensuales. La edad máxima para el ingreso al seguro es hasta 80 años, 11 meses y 29 días y la edad máxima de permanencia es hasta los 85 años, 11 meses y 29 días. En caso de reclamos el cliente puede comunicarse al 615-5700 o a servicioalcliente@cardif.com.pe.</w:t>
      </w:r>
      <w:r w:rsidRPr="00D70A85">
        <w:rPr>
          <w:rFonts w:ascii="Arial Narrow" w:hAnsi="Arial Narrow" w:cs="Arial"/>
          <w:i/>
        </w:rPr>
        <w:t xml:space="preserve"> Dentro de la vigencia del contrato de seguro, el Asegurado se encuentra obligado a informar a la Compañía de Seguros los hechos o circunstancias que agraven el riesgo asegurado.</w:t>
      </w:r>
      <w:r w:rsidRPr="00D70A85">
        <w:rPr>
          <w:rFonts w:ascii="Arial Narrow" w:hAnsi="Arial Narrow"/>
          <w:i/>
        </w:rPr>
        <w:t xml:space="preserve"> </w:t>
      </w:r>
      <w:r w:rsidRPr="00D70A85">
        <w:rPr>
          <w:rFonts w:ascii="Arial Narrow" w:eastAsia="Times New Roman" w:hAnsi="Arial Narrow" w:cs="Arial"/>
          <w:i/>
          <w:lang w:eastAsia="es-PE"/>
        </w:rPr>
        <w:t xml:space="preserve">El producto presenta obligaciones a cargo del Asegurado, cuyo incumplimiento podría afectar el pago de la indemnización o prestaciones a las que tendría derecho.   </w:t>
      </w:r>
    </w:p>
    <w:p w:rsidR="00641CF1" w:rsidRPr="00D70A85" w:rsidRDefault="00641CF1" w:rsidP="00641CF1">
      <w:pPr>
        <w:spacing w:after="0" w:line="240" w:lineRule="auto"/>
        <w:ind w:left="142"/>
        <w:jc w:val="both"/>
        <w:rPr>
          <w:rFonts w:ascii="Arial Narrow" w:hAnsi="Arial Narrow"/>
          <w:i/>
        </w:rPr>
      </w:pPr>
      <w:r w:rsidRPr="00D70A85">
        <w:rPr>
          <w:rFonts w:ascii="Arial Narrow" w:hAnsi="Arial Narrow"/>
          <w:i/>
        </w:rPr>
        <w:t xml:space="preserve">Las condiciones y exclusiones del seguro se encuentran en el certificado del seguro de desgravamen y en </w:t>
      </w:r>
      <w:hyperlink r:id="rId11" w:history="1">
        <w:r w:rsidRPr="00D70A85">
          <w:rPr>
            <w:rStyle w:val="Hipervnculo"/>
            <w:rFonts w:ascii="Arial Narrow" w:hAnsi="Arial Narrow"/>
            <w:i/>
            <w:color w:val="auto"/>
          </w:rPr>
          <w:t>www.crediscotia.com.pe</w:t>
        </w:r>
      </w:hyperlink>
      <w:r w:rsidRPr="00D70A85">
        <w:rPr>
          <w:rFonts w:ascii="Arial Narrow" w:hAnsi="Arial Narrow"/>
          <w:i/>
        </w:rPr>
        <w:t xml:space="preserve"> y </w:t>
      </w:r>
      <w:hyperlink r:id="rId12" w:history="1">
        <w:r w:rsidRPr="00D70A85">
          <w:rPr>
            <w:rStyle w:val="Hipervnculo"/>
            <w:rFonts w:ascii="Arial Narrow" w:hAnsi="Arial Narrow"/>
            <w:i/>
            <w:color w:val="auto"/>
          </w:rPr>
          <w:t>www.bnpparibascardif.com.pe</w:t>
        </w:r>
      </w:hyperlink>
      <w:r w:rsidRPr="00D70A85">
        <w:rPr>
          <w:rFonts w:ascii="Arial Narrow" w:hAnsi="Arial Narrow"/>
          <w:i/>
        </w:rPr>
        <w:t>.</w:t>
      </w:r>
    </w:p>
    <w:p w:rsidR="00641CF1" w:rsidRPr="00D70A85" w:rsidRDefault="00641CF1" w:rsidP="00641CF1">
      <w:pPr>
        <w:spacing w:after="0" w:line="240" w:lineRule="auto"/>
        <w:ind w:left="142"/>
        <w:jc w:val="both"/>
        <w:rPr>
          <w:rFonts w:ascii="Arial Narrow" w:hAnsi="Arial Narrow"/>
          <w:i/>
          <w:sz w:val="12"/>
        </w:rPr>
      </w:pPr>
      <w:r w:rsidRPr="00D70A85">
        <w:rPr>
          <w:rFonts w:ascii="Arial Narrow" w:hAnsi="Arial Narrow"/>
          <w:b/>
          <w:i/>
        </w:rPr>
        <w:t xml:space="preserve">El Asegurado declara NO padecer, NO haber padecido, NO haber sido diagnosticado o tratado de alguna de las siguientes Enfermedades: Cáncer, Diabetes, Insuficiencia Renal, Derrame Cerebral, Enfermedad psiquiátrica, Esclerosis Múltiple, Lupus, Enfermedad Renal, Tuberculosis, Enfermedad Inmunológica, SIDA, Alzheimer, Hepatitis, Cirrosis, Enfermedades </w:t>
      </w:r>
      <w:r w:rsidR="00AC2D89" w:rsidRPr="00D70A85">
        <w:rPr>
          <w:rFonts w:ascii="Arial Narrow" w:hAnsi="Arial Narrow"/>
          <w:b/>
          <w:i/>
        </w:rPr>
        <w:t>cardiológicas, Infarto</w:t>
      </w:r>
      <w:r w:rsidRPr="00D70A85">
        <w:rPr>
          <w:rFonts w:ascii="Arial Narrow" w:hAnsi="Arial Narrow"/>
          <w:b/>
          <w:i/>
        </w:rPr>
        <w:t xml:space="preserve"> al Miocardio, Enfermedad </w:t>
      </w:r>
      <w:r w:rsidR="00AC2D89" w:rsidRPr="00D70A85">
        <w:rPr>
          <w:rFonts w:ascii="Arial Narrow" w:hAnsi="Arial Narrow"/>
          <w:b/>
          <w:i/>
        </w:rPr>
        <w:t>cerebral, Parálisis</w:t>
      </w:r>
      <w:r w:rsidRPr="00D70A85">
        <w:rPr>
          <w:rFonts w:ascii="Arial Narrow" w:hAnsi="Arial Narrow"/>
          <w:b/>
          <w:i/>
        </w:rPr>
        <w:t xml:space="preserve"> y/o Hipertensión Arterial. Asimismo, declara NO padecer ni haber padecido de alcoholismo </w:t>
      </w:r>
      <w:r w:rsidR="00AC2D89" w:rsidRPr="00D70A85">
        <w:rPr>
          <w:rFonts w:ascii="Arial Narrow" w:hAnsi="Arial Narrow"/>
          <w:b/>
          <w:i/>
        </w:rPr>
        <w:t>o adicción</w:t>
      </w:r>
      <w:r w:rsidRPr="00D70A85">
        <w:rPr>
          <w:rFonts w:ascii="Arial Narrow" w:hAnsi="Arial Narrow"/>
          <w:b/>
          <w:i/>
        </w:rPr>
        <w:t xml:space="preserve"> a las drogas. </w:t>
      </w:r>
    </w:p>
    <w:p w:rsidR="00641CF1" w:rsidRPr="00D70A85" w:rsidRDefault="00641CF1" w:rsidP="00641CF1">
      <w:pPr>
        <w:pStyle w:val="Textodebloque"/>
        <w:numPr>
          <w:ilvl w:val="0"/>
          <w:numId w:val="5"/>
        </w:numPr>
        <w:spacing w:before="0"/>
        <w:ind w:left="141" w:right="0" w:hanging="181"/>
        <w:rPr>
          <w:rFonts w:ascii="Arial Narrow" w:hAnsi="Arial Narrow" w:cs="Arial"/>
          <w:sz w:val="22"/>
          <w:szCs w:val="22"/>
        </w:rPr>
      </w:pPr>
      <w:r w:rsidRPr="00D70A85">
        <w:rPr>
          <w:rFonts w:ascii="Arial Narrow" w:hAnsi="Arial Narrow" w:cs="Arial"/>
          <w:sz w:val="22"/>
          <w:szCs w:val="22"/>
        </w:rPr>
        <w:t xml:space="preserve">Cobro efectuado por Visa. Conversión de moneda por consumos o disposición de efectivo en el extranjero en una moneda distinta a dólares americanos. La conversión de la moneda procede </w:t>
      </w:r>
      <w:proofErr w:type="gramStart"/>
      <w:r w:rsidRPr="00D70A85">
        <w:rPr>
          <w:rFonts w:ascii="Arial Narrow" w:hAnsi="Arial Narrow" w:cs="Arial"/>
          <w:sz w:val="22"/>
          <w:szCs w:val="22"/>
        </w:rPr>
        <w:t>de acuerdo a</w:t>
      </w:r>
      <w:proofErr w:type="gramEnd"/>
      <w:r w:rsidRPr="00D70A85">
        <w:rPr>
          <w:rFonts w:ascii="Arial Narrow" w:hAnsi="Arial Narrow" w:cs="Arial"/>
          <w:sz w:val="22"/>
          <w:szCs w:val="22"/>
        </w:rPr>
        <w:t xml:space="preserve"> criterio y práctica bancaria usual, al tipo de cambio vigente de LA FINANCIERA y /o que tenga establecido el operador de la Tarjeta de Crédito a la fecha de proceso o actualización de la transacción u operación monetaria. Se aplica el porcentaje sobre el importe de cargo.</w:t>
      </w:r>
    </w:p>
    <w:p w:rsidR="00641CF1" w:rsidRPr="005C17D3" w:rsidRDefault="00641CF1" w:rsidP="00641CF1">
      <w:pPr>
        <w:pStyle w:val="Textodebloque"/>
        <w:numPr>
          <w:ilvl w:val="0"/>
          <w:numId w:val="5"/>
        </w:numPr>
        <w:spacing w:before="0"/>
        <w:ind w:left="141" w:right="0" w:hanging="181"/>
        <w:rPr>
          <w:rFonts w:ascii="Arial Narrow" w:hAnsi="Arial Narrow" w:cs="Arial"/>
          <w:strike/>
          <w:sz w:val="22"/>
          <w:szCs w:val="22"/>
        </w:rPr>
      </w:pPr>
      <w:r w:rsidRPr="005C17D3">
        <w:rPr>
          <w:rFonts w:ascii="Arial Narrow" w:hAnsi="Arial Narrow" w:cs="Arial"/>
          <w:sz w:val="22"/>
          <w:szCs w:val="22"/>
        </w:rPr>
        <w:t>Puede ubicar el Cajero Express más cercano en nuestra página web www.crediscotia.com.pe o llamando a nuestra Banca Telefónica.</w:t>
      </w:r>
    </w:p>
    <w:p w:rsidR="00641CF1" w:rsidRPr="005C17D3" w:rsidRDefault="00641CF1" w:rsidP="00641CF1">
      <w:pPr>
        <w:pStyle w:val="Textodebloque"/>
        <w:spacing w:before="0"/>
        <w:ind w:left="0" w:right="0"/>
        <w:rPr>
          <w:rFonts w:ascii="Arial Narrow" w:hAnsi="Arial Narrow" w:cs="Arial"/>
          <w:i w:val="0"/>
          <w:sz w:val="8"/>
          <w:szCs w:val="8"/>
        </w:rPr>
      </w:pPr>
      <w:r w:rsidRPr="005C17D3">
        <w:rPr>
          <w:rFonts w:ascii="Arial Narrow" w:hAnsi="Arial Narrow" w:cs="Arial"/>
          <w:i w:val="0"/>
          <w:sz w:val="22"/>
          <w:szCs w:val="22"/>
        </w:rPr>
        <w:t>La Financiera establece un porcentaje de línea de crédito permitido para sobregiro hasta de 30% para todas las tarjetas (Sujeto a evaluación crediticia). Los intereses, comisiones, gastos y transacciones pendientes de proceso podrán exceder el límite antes señalado.</w:t>
      </w:r>
    </w:p>
    <w:p w:rsidR="00641CF1" w:rsidRPr="005C17D3" w:rsidRDefault="00641CF1" w:rsidP="00641CF1">
      <w:pPr>
        <w:pStyle w:val="Textodebloque"/>
        <w:spacing w:before="0"/>
        <w:ind w:left="0" w:right="0"/>
        <w:rPr>
          <w:rFonts w:ascii="Arial Narrow" w:hAnsi="Arial Narrow" w:cs="Arial"/>
          <w:i w:val="0"/>
          <w:sz w:val="8"/>
          <w:szCs w:val="8"/>
        </w:rPr>
      </w:pPr>
      <w:r w:rsidRPr="005C17D3">
        <w:rPr>
          <w:rFonts w:ascii="Arial Narrow" w:hAnsi="Arial Narrow" w:cs="Arial"/>
          <w:i w:val="0"/>
          <w:sz w:val="22"/>
          <w:szCs w:val="22"/>
        </w:rPr>
        <w:t xml:space="preserve">Las partes acuerdan que las tasas de interés están sujetas a calificación del CLIENTE. Durante la vigencia de la línea de crédito, el interés, comisiones y gastos podrán ser modificados por La Financiera, </w:t>
      </w:r>
      <w:proofErr w:type="gramStart"/>
      <w:r w:rsidRPr="005C17D3">
        <w:rPr>
          <w:rFonts w:ascii="Arial Narrow" w:hAnsi="Arial Narrow" w:cs="Arial"/>
          <w:i w:val="0"/>
          <w:sz w:val="22"/>
          <w:szCs w:val="22"/>
        </w:rPr>
        <w:t>de acuerdo a</w:t>
      </w:r>
      <w:proofErr w:type="gramEnd"/>
      <w:r w:rsidRPr="005C17D3">
        <w:rPr>
          <w:rFonts w:ascii="Arial Narrow" w:hAnsi="Arial Narrow" w:cs="Arial"/>
          <w:i w:val="0"/>
          <w:sz w:val="22"/>
          <w:szCs w:val="22"/>
        </w:rPr>
        <w:t xml:space="preserve"> lo pactado y atendiendo a las condiciones del mercado, previa comunicación. Los cargos que responden a solicitudes específicas realizadas por los usuarios y que se pacten en cada oportunidad pueden ser consultados en el tarifario disponible en nuestra red de agencias y página web www.crediscotia.com.pe. </w:t>
      </w:r>
    </w:p>
    <w:p w:rsidR="00641CF1" w:rsidRPr="005C17D3" w:rsidRDefault="00641CF1" w:rsidP="00641CF1">
      <w:pPr>
        <w:pStyle w:val="Textodebloque"/>
        <w:spacing w:before="0"/>
        <w:ind w:left="0" w:right="0"/>
        <w:rPr>
          <w:rFonts w:ascii="Arial Narrow" w:hAnsi="Arial Narrow" w:cs="Arial"/>
          <w:i w:val="0"/>
          <w:sz w:val="22"/>
          <w:szCs w:val="22"/>
        </w:rPr>
      </w:pPr>
      <w:r w:rsidRPr="005C17D3">
        <w:rPr>
          <w:rFonts w:ascii="Arial Narrow" w:hAnsi="Arial Narrow" w:cs="Arial"/>
          <w:i w:val="0"/>
          <w:sz w:val="22"/>
          <w:szCs w:val="22"/>
        </w:rPr>
        <w:t>La Financiera se obliga a comunicar dichas variaciones oportunamente de acuerdo con lo señalado en el contrato y Reglamento correspondiente. La permanencia o continuación en el uso de los servicios por parte del CLIENTE, significarán su total aceptación a las referidas modificaciones; sin embargo, si el CLIENTE no estuviera conforme y decide concluir la relación contractual, conforme a los términos del contrato, deberá manifestarlo por escrito en cualquier agencia de la Financiera, sin perjuicio de efectuar el pago de lo adeudado y demás obligaciones directas o indirectas que el CLIENTE mantenga frente a la Financiera hasta antes de la culminación de la relación contractual. El CLIENTE se obliga a cumplir con las obligaciones de pago a su cargo en forma puntual y a constituir las garantías cuando corresponda. 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p w:rsidR="00641CF1" w:rsidRPr="005C17D3" w:rsidRDefault="00641CF1" w:rsidP="00641CF1">
      <w:pPr>
        <w:pStyle w:val="Textodebloque"/>
        <w:spacing w:before="0"/>
        <w:ind w:left="0" w:right="0"/>
        <w:rPr>
          <w:rFonts w:ascii="Arial Narrow" w:hAnsi="Arial Narrow" w:cs="Arial"/>
          <w:i w:val="0"/>
          <w:sz w:val="8"/>
          <w:szCs w:val="8"/>
        </w:rPr>
      </w:pPr>
      <w:proofErr w:type="gramStart"/>
      <w:r w:rsidRPr="005C17D3">
        <w:rPr>
          <w:rFonts w:ascii="Arial Narrow" w:hAnsi="Arial Narrow" w:cs="Arial"/>
          <w:i w:val="0"/>
          <w:sz w:val="22"/>
          <w:szCs w:val="22"/>
        </w:rPr>
        <w:t>Si  el</w:t>
      </w:r>
      <w:proofErr w:type="gramEnd"/>
      <w:r w:rsidRPr="005C17D3">
        <w:rPr>
          <w:rFonts w:ascii="Arial Narrow" w:hAnsi="Arial Narrow" w:cs="Arial"/>
          <w:i w:val="0"/>
          <w:sz w:val="22"/>
          <w:szCs w:val="22"/>
        </w:rPr>
        <w:t xml:space="preserve">  CLIENTE  desea  presentar  un  reclamo,  puede  realizarlo  llamando  a  nuestra  Banca  Telefónica  o  acudiendo  a  las  agencias  de  la Financiera. Si no estuviera conforme con la respuesta obtenida, podrá apelar la misma. Adicionalmente, el CLIENTE podrá acudir también a otras instancias con la finalidad de presentar sus reclamos, tales como la Superintendencia de Banca, Seguros y AFP, INDECOPI, entre otros.</w:t>
      </w:r>
    </w:p>
    <w:p w:rsidR="00641CF1" w:rsidRPr="005C17D3" w:rsidRDefault="00641CF1" w:rsidP="00641CF1">
      <w:pPr>
        <w:pStyle w:val="Textodebloque"/>
        <w:spacing w:before="0"/>
        <w:ind w:left="0" w:right="0"/>
        <w:rPr>
          <w:rFonts w:ascii="Arial Narrow" w:hAnsi="Arial Narrow" w:cs="Arial"/>
          <w:i w:val="0"/>
          <w:sz w:val="22"/>
          <w:szCs w:val="22"/>
        </w:rPr>
      </w:pPr>
      <w:r w:rsidRPr="005C17D3">
        <w:rPr>
          <w:rFonts w:ascii="Arial Narrow" w:hAnsi="Arial Narrow" w:cs="Arial"/>
          <w:i w:val="0"/>
          <w:sz w:val="22"/>
          <w:szCs w:val="22"/>
        </w:rPr>
        <w:t xml:space="preserve">La conversión de la moneda procederá </w:t>
      </w:r>
      <w:proofErr w:type="gramStart"/>
      <w:r w:rsidRPr="005C17D3">
        <w:rPr>
          <w:rFonts w:ascii="Arial Narrow" w:hAnsi="Arial Narrow" w:cs="Arial"/>
          <w:i w:val="0"/>
          <w:sz w:val="22"/>
          <w:szCs w:val="22"/>
        </w:rPr>
        <w:t>de acuerdo al</w:t>
      </w:r>
      <w:proofErr w:type="gramEnd"/>
      <w:r w:rsidRPr="005C17D3">
        <w:rPr>
          <w:rFonts w:ascii="Arial Narrow" w:hAnsi="Arial Narrow" w:cs="Arial"/>
          <w:i w:val="0"/>
          <w:sz w:val="22"/>
          <w:szCs w:val="22"/>
        </w:rPr>
        <w:t xml:space="preserve"> criterio y práctica bancaria usual, al tipo de cambio vigente en LA FINANCIERA y/o que tenga establecido el operador de la Tarjeta de Crédito, a la fecha de proceso o actualización de la transacción u operación monetaria.</w:t>
      </w:r>
    </w:p>
    <w:p w:rsidR="00641CF1" w:rsidRPr="005C17D3" w:rsidRDefault="00641CF1" w:rsidP="00641CF1">
      <w:pPr>
        <w:spacing w:after="0" w:line="240" w:lineRule="auto"/>
        <w:ind w:right="-516"/>
        <w:rPr>
          <w:rFonts w:ascii="Arial Narrow" w:hAnsi="Arial Narrow" w:cs="Arial"/>
        </w:rPr>
      </w:pPr>
      <w:r w:rsidRPr="005C17D3">
        <w:rPr>
          <w:rFonts w:ascii="Arial Narrow" w:hAnsi="Arial Narrow" w:cs="Arial"/>
        </w:rPr>
        <w:t>Todas las condiciones se refieren al tarifario a la fecha en que se emite la presente Hoja Resumen.</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rPr>
        <w:t xml:space="preserve">Los consumos efectuados con las tarjetas de crédito estarán afectos a tributos </w:t>
      </w:r>
      <w:proofErr w:type="gramStart"/>
      <w:r w:rsidRPr="005C17D3">
        <w:rPr>
          <w:rFonts w:ascii="Arial Narrow" w:hAnsi="Arial Narrow" w:cs="Arial"/>
        </w:rPr>
        <w:t>de acuerdo a</w:t>
      </w:r>
      <w:proofErr w:type="gramEnd"/>
      <w:r w:rsidRPr="005C17D3">
        <w:rPr>
          <w:rFonts w:ascii="Arial Narrow" w:hAnsi="Arial Narrow" w:cs="Arial"/>
        </w:rPr>
        <w:t xml:space="preserve"> las disposiciones legales vigentes. En lo que respecta al ITF, la tasa vigente es de 0.005%.</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b/>
          <w:snapToGrid w:val="0"/>
          <w:u w:val="single"/>
        </w:rPr>
        <w:t>ORDEN DE IMPUTACIÓN DE PAGOS</w:t>
      </w:r>
      <w:r w:rsidRPr="005C17D3">
        <w:rPr>
          <w:rFonts w:ascii="Arial Narrow" w:hAnsi="Arial Narrow" w:cs="Arial"/>
          <w:b/>
          <w:snapToGrid w:val="0"/>
        </w:rPr>
        <w:t xml:space="preserve">: </w:t>
      </w:r>
      <w:r w:rsidRPr="005C17D3">
        <w:rPr>
          <w:rFonts w:ascii="Arial Narrow" w:hAnsi="Arial Narrow" w:cs="Arial"/>
        </w:rPr>
        <w:t xml:space="preserve">Los pagos que EL CLIENTE realice por la utilización de su línea de crédito asignada se imputarán </w:t>
      </w:r>
      <w:proofErr w:type="gramStart"/>
      <w:r w:rsidRPr="005C17D3">
        <w:rPr>
          <w:rFonts w:ascii="Arial Narrow" w:hAnsi="Arial Narrow" w:cs="Arial"/>
        </w:rPr>
        <w:t>de acuerdo al</w:t>
      </w:r>
      <w:proofErr w:type="gramEnd"/>
      <w:r w:rsidRPr="005C17D3">
        <w:rPr>
          <w:rFonts w:ascii="Arial Narrow" w:hAnsi="Arial Narrow" w:cs="Arial"/>
        </w:rPr>
        <w:t xml:space="preserve"> orden establecido y detallado en el Reglamento de Tarjeta de Crédito y Débito y de acuerdo a lo señalado en el Contrato, cancelando primero el pago mínimo. Si el pago es menor a éste, se cancelarán en el siguiente orden i) deudas vencidas, intereses, comisiones y penalidades, ii) las deudas en cuotas del periodo de facturación, desde la TEA más alta hasta la más baja; salvo pacto expreso en contrario entre EL CLIENTE y LA FINANCIERA y iii) la porción de deuda revolvente en el mismo orden decreciente.</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rPr>
        <w:t xml:space="preserve">PAGOS MAYORES AL MÍNIMO: Si el pago que EL CLIENTE realiza es mayor al </w:t>
      </w:r>
      <w:proofErr w:type="gramStart"/>
      <w:r w:rsidRPr="005C17D3">
        <w:rPr>
          <w:rFonts w:ascii="Arial Narrow" w:hAnsi="Arial Narrow" w:cs="Arial"/>
        </w:rPr>
        <w:t>pago  mínimo</w:t>
      </w:r>
      <w:proofErr w:type="gramEnd"/>
      <w:r w:rsidRPr="005C17D3">
        <w:rPr>
          <w:rFonts w:ascii="Arial Narrow" w:hAnsi="Arial Narrow" w:cs="Arial"/>
        </w:rPr>
        <w:t xml:space="preserve"> se cancela en primer lugar la deuda revolvente, en orden decreciente (de la TEA más alta a la más baja) y en segundo, la deuda en cuotas, en orden decreciente (de la TEA más alta a la más baja) reduciendo para ello el plazo de compra. Si hay dos o más operaciones con la misma tasa, se pagará primero la deuda más antigua.</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rPr>
        <w:lastRenderedPageBreak/>
        <w:t xml:space="preserve">El CLIENTE podrá instruir al momento de realizar el pago si procede primero a reducir deuda en cuotas teniendo la posibilidad de elegir reducción del monto de las cuotas restantes o del número de cuotas, en ambos casos con su consecuente reducción de intereses. Si no se cuenta con la elección del CLIENTE </w:t>
      </w:r>
      <w:proofErr w:type="gramStart"/>
      <w:r w:rsidRPr="005C17D3">
        <w:rPr>
          <w:rFonts w:ascii="Arial Narrow" w:hAnsi="Arial Narrow" w:cs="Arial"/>
        </w:rPr>
        <w:t>de acuerdo a</w:t>
      </w:r>
      <w:proofErr w:type="gramEnd"/>
      <w:r w:rsidRPr="005C17D3">
        <w:rPr>
          <w:rFonts w:ascii="Arial Narrow" w:hAnsi="Arial Narrow" w:cs="Arial"/>
        </w:rPr>
        <w:t xml:space="preserve"> los supuestos señalados en el contrato, LA FINANCIERA reducirá el número de cuotas.  </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rPr>
        <w:t>Este orden de imputación no se aplica en cada oportunidad de pago si: a) hay pacto expreso en contrario entre el CLIENTE y LA FINANCIERA; o si el CLIENTE solicita una aplicación distinta de forma expresa.</w:t>
      </w:r>
    </w:p>
    <w:p w:rsidR="00641CF1" w:rsidRPr="005C17D3" w:rsidRDefault="00641CF1" w:rsidP="00641CF1">
      <w:pPr>
        <w:spacing w:after="0" w:line="240" w:lineRule="auto"/>
        <w:jc w:val="both"/>
        <w:rPr>
          <w:rFonts w:ascii="Arial Narrow" w:hAnsi="Arial Narrow" w:cs="Arial"/>
        </w:rPr>
      </w:pPr>
      <w:r w:rsidRPr="005C17D3">
        <w:rPr>
          <w:rFonts w:ascii="Arial Narrow" w:hAnsi="Arial Narrow" w:cs="Arial"/>
        </w:rPr>
        <w:t>El CLIENTE tiene el derecho a realizar pagos mayores al mínimo por el saldo deudor, en forma total o parcial con la consiguiente reducción de los intereses al día de pago efectivo, deduciéndose asimismo las comisiones y gastos derivados de las cláusulas contractuales pactadas entre las partes, sin que le sean aplicables comisiones, gastos o penalidades de algún tipo o cobros de naturaleza o efecto similar.</w:t>
      </w:r>
    </w:p>
    <w:p w:rsidR="00641CF1" w:rsidRPr="005C17D3" w:rsidRDefault="00641CF1" w:rsidP="00641CF1">
      <w:pPr>
        <w:spacing w:after="0" w:line="240" w:lineRule="auto"/>
        <w:jc w:val="both"/>
        <w:rPr>
          <w:rFonts w:ascii="Arial Narrow" w:hAnsi="Arial Narrow" w:cs="Arial"/>
          <w:snapToGrid w:val="0"/>
        </w:rPr>
      </w:pPr>
      <w:r w:rsidRPr="005C17D3">
        <w:rPr>
          <w:rFonts w:ascii="Arial Narrow" w:hAnsi="Arial Narrow" w:cs="Arial"/>
          <w:b/>
          <w:snapToGrid w:val="0"/>
          <w:u w:val="single"/>
        </w:rPr>
        <w:t>Se aplica para los casos de cancelación definitiva de la tarjeta de crédito si es que la tarjeta cuenta con un saldo acreedor:</w:t>
      </w:r>
      <w:r w:rsidRPr="005C17D3">
        <w:rPr>
          <w:rFonts w:ascii="Arial Narrow" w:hAnsi="Arial Narrow" w:cs="Arial"/>
          <w:snapToGrid w:val="0"/>
        </w:rPr>
        <w:t xml:space="preserve"> El monto pagado en exceso es recuperable y devenga hasta su devolución el máximo de la suma por concepto de intereses compensatorios que se hayan pactado para la operación crediticia o en su defecto el interés legal, siempre que haya sido consecuencia de dolo o culpa de la Financiera debidamente acreditados durante la cancelación definitiva de tu tarjeta de crédito. Dicho monto puede ser solicitado en cualquiera de nuestras Agencias CrediScotia a nivel nacional según el procedimiento vigente.</w:t>
      </w:r>
    </w:p>
    <w:p w:rsidR="00641CF1" w:rsidRPr="005C17D3" w:rsidRDefault="00641CF1" w:rsidP="00641CF1">
      <w:pPr>
        <w:spacing w:after="0" w:line="240" w:lineRule="auto"/>
        <w:jc w:val="both"/>
        <w:rPr>
          <w:rFonts w:ascii="Arial Narrow" w:hAnsi="Arial Narrow" w:cs="Arial"/>
          <w:snapToGrid w:val="0"/>
        </w:rPr>
      </w:pPr>
      <w:r w:rsidRPr="005C17D3">
        <w:rPr>
          <w:rFonts w:ascii="Arial Narrow" w:hAnsi="Arial Narrow" w:cs="Arial"/>
          <w:snapToGrid w:val="0"/>
        </w:rPr>
        <w:t xml:space="preserve">Los Ciclos de Facturación son los siguientes: </w:t>
      </w:r>
      <w:r w:rsidRPr="005C17D3">
        <w:rPr>
          <w:rFonts w:ascii="Arial Narrow" w:hAnsi="Arial Narrow" w:cs="Arial"/>
          <w:b/>
          <w:snapToGrid w:val="0"/>
        </w:rPr>
        <w:t>Fechas de cierre de facturación:</w:t>
      </w:r>
      <w:r w:rsidRPr="005C17D3">
        <w:rPr>
          <w:rFonts w:ascii="Arial Narrow" w:hAnsi="Arial Narrow" w:cs="Arial"/>
          <w:snapToGrid w:val="0"/>
        </w:rPr>
        <w:t xml:space="preserve"> </w:t>
      </w:r>
      <w:r w:rsidRPr="005C17D3">
        <w:rPr>
          <w:rFonts w:ascii="Arial Narrow" w:hAnsi="Arial Narrow" w:cs="Arial"/>
          <w:b/>
          <w:snapToGrid w:val="0"/>
        </w:rPr>
        <w:t>Ciclo 06:</w:t>
      </w:r>
      <w:r w:rsidRPr="005C17D3">
        <w:rPr>
          <w:rFonts w:ascii="Arial Narrow" w:hAnsi="Arial Narrow" w:cs="Arial"/>
          <w:snapToGrid w:val="0"/>
        </w:rPr>
        <w:t xml:space="preserve"> Día 06 de cada mes; </w:t>
      </w:r>
      <w:r w:rsidRPr="005C17D3">
        <w:rPr>
          <w:rFonts w:ascii="Arial Narrow" w:hAnsi="Arial Narrow" w:cs="Arial"/>
          <w:b/>
          <w:snapToGrid w:val="0"/>
        </w:rPr>
        <w:t>Ciclo 12:</w:t>
      </w:r>
      <w:r w:rsidRPr="005C17D3">
        <w:rPr>
          <w:rFonts w:ascii="Arial Narrow" w:hAnsi="Arial Narrow" w:cs="Arial"/>
          <w:snapToGrid w:val="0"/>
        </w:rPr>
        <w:t xml:space="preserve"> Día 12 de cada mes.  </w:t>
      </w:r>
      <w:r w:rsidRPr="005C17D3">
        <w:rPr>
          <w:rFonts w:ascii="Arial Narrow" w:hAnsi="Arial Narrow" w:cs="Arial"/>
          <w:b/>
          <w:snapToGrid w:val="0"/>
        </w:rPr>
        <w:t>Ciclo 24:</w:t>
      </w:r>
      <w:r w:rsidRPr="005C17D3">
        <w:rPr>
          <w:rFonts w:ascii="Arial Narrow" w:hAnsi="Arial Narrow" w:cs="Arial"/>
          <w:snapToGrid w:val="0"/>
        </w:rPr>
        <w:t xml:space="preserve"> Día 24 de cada mes. </w:t>
      </w:r>
      <w:r w:rsidRPr="005C17D3">
        <w:rPr>
          <w:rFonts w:ascii="Arial Narrow" w:hAnsi="Arial Narrow" w:cs="Arial"/>
          <w:b/>
          <w:snapToGrid w:val="0"/>
        </w:rPr>
        <w:t>Fechas de</w:t>
      </w:r>
      <w:r w:rsidRPr="005C17D3">
        <w:rPr>
          <w:rFonts w:ascii="Arial Narrow" w:hAnsi="Arial Narrow" w:cs="Arial"/>
          <w:snapToGrid w:val="0"/>
        </w:rPr>
        <w:t xml:space="preserve"> </w:t>
      </w:r>
      <w:r w:rsidRPr="005C17D3">
        <w:rPr>
          <w:rFonts w:ascii="Arial Narrow" w:hAnsi="Arial Narrow" w:cs="Arial"/>
          <w:b/>
          <w:snapToGrid w:val="0"/>
        </w:rPr>
        <w:t>último día de pago (Vencimiento):</w:t>
      </w:r>
      <w:r w:rsidRPr="005C17D3">
        <w:rPr>
          <w:rFonts w:ascii="Arial Narrow" w:hAnsi="Arial Narrow" w:cs="Arial"/>
          <w:snapToGrid w:val="0"/>
        </w:rPr>
        <w:t xml:space="preserve"> </w:t>
      </w:r>
      <w:r w:rsidRPr="005C17D3">
        <w:rPr>
          <w:rFonts w:ascii="Arial Narrow" w:hAnsi="Arial Narrow" w:cs="Arial"/>
          <w:b/>
          <w:snapToGrid w:val="0"/>
        </w:rPr>
        <w:t>Ciclo 06:</w:t>
      </w:r>
      <w:r w:rsidRPr="005C17D3">
        <w:rPr>
          <w:rFonts w:ascii="Arial Narrow" w:hAnsi="Arial Narrow" w:cs="Arial"/>
          <w:snapToGrid w:val="0"/>
        </w:rPr>
        <w:t xml:space="preserve"> Día 01 de cada mes; </w:t>
      </w:r>
      <w:r w:rsidRPr="005C17D3">
        <w:rPr>
          <w:rFonts w:ascii="Arial Narrow" w:hAnsi="Arial Narrow" w:cs="Arial"/>
          <w:b/>
          <w:snapToGrid w:val="0"/>
        </w:rPr>
        <w:t>Ciclo 12:</w:t>
      </w:r>
      <w:r w:rsidRPr="005C17D3">
        <w:rPr>
          <w:rFonts w:ascii="Arial Narrow" w:hAnsi="Arial Narrow" w:cs="Arial"/>
          <w:snapToGrid w:val="0"/>
        </w:rPr>
        <w:t xml:space="preserve"> Día 07 de cada mes. </w:t>
      </w:r>
      <w:r w:rsidRPr="005C17D3">
        <w:rPr>
          <w:rFonts w:ascii="Arial Narrow" w:hAnsi="Arial Narrow" w:cs="Arial"/>
          <w:b/>
          <w:snapToGrid w:val="0"/>
        </w:rPr>
        <w:t>Ciclo 24:</w:t>
      </w:r>
      <w:r w:rsidRPr="005C17D3">
        <w:rPr>
          <w:rFonts w:ascii="Arial Narrow" w:hAnsi="Arial Narrow" w:cs="Arial"/>
          <w:snapToGrid w:val="0"/>
        </w:rPr>
        <w:t xml:space="preserve"> Día 19 de cada mes. Los consumos efectuados bajo el sistema de cuotas fijas realizados hasta 10 días calendario antes a la fecha de cierre de facturación, serán cargados en el Estado de Cuenta del mes siguiente a la realización de dichos consumos.</w:t>
      </w:r>
    </w:p>
    <w:p w:rsidR="00641CF1" w:rsidRPr="005C17D3" w:rsidRDefault="00641CF1" w:rsidP="00641CF1">
      <w:pPr>
        <w:pStyle w:val="Textoindependiente"/>
        <w:spacing w:after="0"/>
        <w:ind w:right="-45"/>
        <w:jc w:val="both"/>
        <w:rPr>
          <w:rFonts w:ascii="Arial Narrow" w:hAnsi="Arial Narrow" w:cs="Arial"/>
          <w:snapToGrid w:val="0"/>
          <w:sz w:val="22"/>
          <w:szCs w:val="22"/>
        </w:rPr>
      </w:pPr>
      <w:r w:rsidRPr="005C17D3">
        <w:rPr>
          <w:rFonts w:ascii="Arial Narrow" w:hAnsi="Arial Narrow" w:cs="Arial"/>
          <w:snapToGrid w:val="0"/>
          <w:sz w:val="22"/>
          <w:szCs w:val="22"/>
        </w:rPr>
        <w:t xml:space="preserve">La línea de crédito de la tarjeta se encuentra sujeta a evaluación crediticia. En caso se otorgue la línea de crédito, el monto efectivamente aprobado le será comunicado </w:t>
      </w:r>
      <w:proofErr w:type="gramStart"/>
      <w:r w:rsidRPr="005C17D3">
        <w:rPr>
          <w:rFonts w:ascii="Arial Narrow" w:hAnsi="Arial Narrow" w:cs="Arial"/>
          <w:snapToGrid w:val="0"/>
          <w:sz w:val="22"/>
          <w:szCs w:val="22"/>
        </w:rPr>
        <w:t>conjuntamente con</w:t>
      </w:r>
      <w:proofErr w:type="gramEnd"/>
      <w:r w:rsidRPr="005C17D3">
        <w:rPr>
          <w:rFonts w:ascii="Arial Narrow" w:hAnsi="Arial Narrow" w:cs="Arial"/>
          <w:snapToGrid w:val="0"/>
          <w:sz w:val="22"/>
          <w:szCs w:val="22"/>
        </w:rPr>
        <w:t xml:space="preserve"> el kit de bienvenida de la Tarjeta de Crédito ó al momento de entregada la misma. En caso el CLIENTE no </w:t>
      </w:r>
      <w:proofErr w:type="gramStart"/>
      <w:r w:rsidRPr="005C17D3">
        <w:rPr>
          <w:rFonts w:ascii="Arial Narrow" w:hAnsi="Arial Narrow" w:cs="Arial"/>
          <w:snapToGrid w:val="0"/>
          <w:sz w:val="22"/>
          <w:szCs w:val="22"/>
        </w:rPr>
        <w:t>aprobara</w:t>
      </w:r>
      <w:proofErr w:type="gramEnd"/>
      <w:r w:rsidRPr="005C17D3">
        <w:rPr>
          <w:rFonts w:ascii="Arial Narrow" w:hAnsi="Arial Narrow" w:cs="Arial"/>
          <w:snapToGrid w:val="0"/>
          <w:sz w:val="22"/>
          <w:szCs w:val="22"/>
        </w:rPr>
        <w:t xml:space="preserve"> la mencionada evaluación, no se emitirá ninguna Tarjeta de Crédito.</w:t>
      </w:r>
    </w:p>
    <w:p w:rsidR="00641CF1" w:rsidRPr="005C17D3" w:rsidRDefault="00641CF1" w:rsidP="00641CF1">
      <w:pPr>
        <w:pStyle w:val="Textoindependiente"/>
        <w:spacing w:after="0"/>
        <w:ind w:right="-45"/>
        <w:jc w:val="both"/>
        <w:rPr>
          <w:rFonts w:ascii="Arial Narrow" w:hAnsi="Arial Narrow" w:cs="Arial"/>
          <w:iCs/>
          <w:sz w:val="8"/>
          <w:szCs w:val="8"/>
        </w:rPr>
      </w:pPr>
      <w:proofErr w:type="gramStart"/>
      <w:r w:rsidRPr="005C17D3">
        <w:rPr>
          <w:rFonts w:ascii="Arial Narrow" w:hAnsi="Arial Narrow" w:cs="Arial"/>
          <w:snapToGrid w:val="0"/>
          <w:sz w:val="22"/>
          <w:szCs w:val="22"/>
        </w:rPr>
        <w:t>Como  medidas</w:t>
      </w:r>
      <w:proofErr w:type="gramEnd"/>
      <w:r w:rsidRPr="005C17D3">
        <w:rPr>
          <w:rFonts w:ascii="Arial Narrow" w:hAnsi="Arial Narrow" w:cs="Arial"/>
          <w:snapToGrid w:val="0"/>
          <w:sz w:val="22"/>
          <w:szCs w:val="22"/>
        </w:rPr>
        <w:t xml:space="preserve">  mínimas  de  seguridad  se  recomienda  al  CLIENTE  lo  siguiente:  Primero,  al  momento  de  recibir  su  tarjeta,  fírmela  de inmediato en el panel de firma reverso de la misma, esta firma debe ser igual a la declarada en su DNI.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5C17D3">
        <w:rPr>
          <w:rFonts w:ascii="Arial Narrow" w:hAnsi="Arial Narrow" w:cs="Arial"/>
          <w:snapToGrid w:val="0"/>
          <w:sz w:val="22"/>
          <w:szCs w:val="22"/>
        </w:rPr>
        <w:t>tarjeta</w:t>
      </w:r>
      <w:proofErr w:type="gramEnd"/>
      <w:r w:rsidRPr="005C17D3">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rsidR="00641CF1" w:rsidRPr="005C17D3" w:rsidRDefault="00641CF1" w:rsidP="00641CF1">
      <w:pPr>
        <w:spacing w:after="0" w:line="240" w:lineRule="auto"/>
        <w:jc w:val="both"/>
        <w:rPr>
          <w:rFonts w:ascii="Arial Narrow" w:hAnsi="Arial Narrow" w:cs="Arial"/>
          <w:iCs/>
        </w:rPr>
      </w:pPr>
      <w:r w:rsidRPr="005C17D3">
        <w:rPr>
          <w:rFonts w:ascii="Arial Narrow" w:hAnsi="Arial Narrow" w:cs="Arial"/>
          <w:iCs/>
        </w:rPr>
        <w:t>El CLIENTE declara haber recibido la presente Hoja Resumen y el Contrato para su lectura y que La Financiera ha absuelto todas sus preguntas, suscribiendo el presente documento y el Contrato con absoluto conocimiento de sus alcances en cuanto a derechos, obligaciones y responsabilidades contenidas.</w:t>
      </w:r>
    </w:p>
    <w:p w:rsidR="00641CF1" w:rsidRPr="005C17D3" w:rsidRDefault="00641CF1" w:rsidP="00641CF1">
      <w:pPr>
        <w:spacing w:after="0" w:line="240" w:lineRule="auto"/>
        <w:jc w:val="both"/>
        <w:rPr>
          <w:rFonts w:ascii="Arial Narrow" w:hAnsi="Arial Narrow"/>
          <w:b/>
        </w:rPr>
      </w:pPr>
      <w:r w:rsidRPr="005C17D3">
        <w:rPr>
          <w:rFonts w:ascii="Arial Narrow" w:hAnsi="Arial Narrow"/>
          <w:b/>
        </w:rPr>
        <w:t xml:space="preserve">CLÁUSULA DE ENTREGA DEL CONTRATO Y HOJA DE RESUMEN </w:t>
      </w:r>
    </w:p>
    <w:p w:rsidR="00641CF1" w:rsidRPr="005C17D3" w:rsidRDefault="00641CF1" w:rsidP="00641CF1">
      <w:pPr>
        <w:spacing w:after="0" w:line="240" w:lineRule="auto"/>
        <w:jc w:val="both"/>
        <w:rPr>
          <w:rFonts w:ascii="Arial Narrow" w:hAnsi="Arial Narrow"/>
          <w:b/>
        </w:rPr>
      </w:pPr>
      <w:r w:rsidRPr="005C17D3">
        <w:rPr>
          <w:rFonts w:ascii="Arial Narrow" w:hAnsi="Arial Narrow"/>
        </w:rPr>
        <w:t xml:space="preserve">EL CLIENTE </w:t>
      </w:r>
      <w:r w:rsidRPr="005C17D3">
        <w:rPr>
          <w:rFonts w:ascii="Arial Narrow" w:hAnsi="Arial Narrow"/>
          <w:b/>
        </w:rPr>
        <w:t>declara haber recibido</w:t>
      </w:r>
      <w:r w:rsidRPr="005C17D3">
        <w:rPr>
          <w:rFonts w:ascii="Arial Narrow" w:hAnsi="Arial Narrow"/>
        </w:rPr>
        <w:t xml:space="preserve"> el “</w:t>
      </w:r>
      <w:r w:rsidRPr="005C17D3">
        <w:rPr>
          <w:rFonts w:ascii="Arial Narrow" w:hAnsi="Arial Narrow"/>
          <w:b/>
        </w:rPr>
        <w:t>Contrato de Tarjeta de Crédito</w:t>
      </w:r>
      <w:r w:rsidRPr="005C17D3">
        <w:rPr>
          <w:rFonts w:ascii="Arial Narrow" w:hAnsi="Arial Narrow"/>
        </w:rPr>
        <w:t>” (C.00349/04.2017), y la “</w:t>
      </w:r>
      <w:r w:rsidRPr="00235329">
        <w:rPr>
          <w:rFonts w:ascii="Arial Narrow" w:hAnsi="Arial Narrow"/>
          <w:b/>
        </w:rPr>
        <w:t>Hoja de Resumen de Tarjeta de Crédito</w:t>
      </w:r>
      <w:r w:rsidRPr="005C17D3">
        <w:rPr>
          <w:rFonts w:ascii="Arial Narrow" w:hAnsi="Arial Narrow"/>
        </w:rPr>
        <w:t>” para su lectura y que LA FINANCIERA ha absuelto todas sus preguntas; con la suscripción del presente documento, Usted estimado cliente declara que ha sido informado, conoce y acepta las condiciones establecidas en los mencionados documentos.  Asimismo, es de conocimiento del CLIENTE que los mencionados documentos, se encuentran a su disposición en la página web de LA FINANCIERA (</w:t>
      </w:r>
      <w:hyperlink r:id="rId13" w:history="1">
        <w:r w:rsidRPr="005C17D3">
          <w:rPr>
            <w:rStyle w:val="Hipervnculo"/>
            <w:rFonts w:ascii="Arial Narrow" w:hAnsi="Arial Narrow"/>
            <w:color w:val="auto"/>
          </w:rPr>
          <w:t>www.crediscotia.com.pe</w:t>
        </w:r>
      </w:hyperlink>
      <w:r w:rsidRPr="005C17D3">
        <w:rPr>
          <w:rFonts w:ascii="Arial Narrow" w:hAnsi="Arial Narrow"/>
        </w:rPr>
        <w:t xml:space="preserve">). </w:t>
      </w:r>
    </w:p>
    <w:p w:rsidR="00641CF1" w:rsidRPr="00E164FF" w:rsidRDefault="00D70A85" w:rsidP="00641CF1">
      <w:pPr>
        <w:spacing w:after="0" w:line="240" w:lineRule="auto"/>
        <w:jc w:val="both"/>
        <w:rPr>
          <w:rFonts w:ascii="Arial Narrow" w:hAnsi="Arial Narrow"/>
          <w:b/>
        </w:rPr>
      </w:pPr>
      <w:r>
        <w:rPr>
          <w:rFonts w:ascii="Arial Narrow" w:hAnsi="Arial Narrow"/>
          <w:b/>
        </w:rPr>
        <w:t>C</w:t>
      </w:r>
      <w:r w:rsidR="00641CF1" w:rsidRPr="00E164FF">
        <w:rPr>
          <w:rFonts w:ascii="Arial Narrow" w:hAnsi="Arial Narrow"/>
          <w:b/>
        </w:rPr>
        <w:t>LÁUSULA DE ACEPTACIÓN Y ENTREGA DE CERTIFICADO DE SEGURO DE DESGRAVAMEN</w:t>
      </w:r>
    </w:p>
    <w:p w:rsidR="00641CF1" w:rsidRPr="005C17D3" w:rsidRDefault="00641CF1" w:rsidP="00641CF1">
      <w:pPr>
        <w:spacing w:after="0" w:line="240" w:lineRule="auto"/>
        <w:jc w:val="both"/>
        <w:rPr>
          <w:rFonts w:ascii="Arial Narrow" w:hAnsi="Arial Narrow"/>
          <w:lang w:eastAsia="es-PE"/>
        </w:rPr>
      </w:pPr>
      <w:r w:rsidRPr="00E164FF">
        <w:rPr>
          <w:rFonts w:ascii="Arial Narrow" w:hAnsi="Arial Narrow"/>
        </w:rPr>
        <w:t xml:space="preserve">Con la aceptación de esta cláusula y la suscripción del presente documento, EL CLIENTE declara su voluntad de contratar, haber sido informado, conocer y aceptar todos los términos y condiciones del Seguro de Desgravamen contratado con </w:t>
      </w:r>
      <w:r w:rsidRPr="00E164FF">
        <w:rPr>
          <w:rFonts w:ascii="Arial Narrow" w:hAnsi="Arial Narrow" w:cs="Arial"/>
          <w:bCs/>
        </w:rPr>
        <w:t xml:space="preserve">BNP Paribas Cardif S.A. Compañía de Seguros y Reaseguros </w:t>
      </w:r>
      <w:r w:rsidRPr="00E164FF">
        <w:rPr>
          <w:rFonts w:ascii="Arial Narrow" w:hAnsi="Arial Narrow"/>
        </w:rPr>
        <w:t>(Póliza Nro. 74191286 en soles y Nro. 74191287 en dólares)</w:t>
      </w:r>
      <w:r w:rsidRPr="00E164FF">
        <w:rPr>
          <w:rFonts w:ascii="Arial Narrow" w:hAnsi="Arial Narrow"/>
          <w:lang w:eastAsia="es-PE"/>
        </w:rPr>
        <w:t>. De la misma forma, el cliente declara haber recibido el Certificado del referido Seguro de Desgravamen.</w:t>
      </w:r>
    </w:p>
    <w:p w:rsidR="00641CF1" w:rsidRPr="00D70A85" w:rsidRDefault="00641CF1" w:rsidP="00641CF1">
      <w:pPr>
        <w:widowControl w:val="0"/>
        <w:autoSpaceDE w:val="0"/>
        <w:autoSpaceDN w:val="0"/>
        <w:adjustRightInd w:val="0"/>
        <w:spacing w:after="0" w:line="240" w:lineRule="auto"/>
        <w:ind w:right="74"/>
        <w:jc w:val="both"/>
        <w:rPr>
          <w:rFonts w:ascii="Arial Narrow" w:hAnsi="Arial Narrow" w:cs="Arial"/>
          <w:iCs/>
          <w:sz w:val="4"/>
          <w:szCs w:val="4"/>
        </w:rPr>
      </w:pPr>
    </w:p>
    <w:p w:rsidR="00641CF1" w:rsidRPr="005C17D3" w:rsidRDefault="00641CF1" w:rsidP="00641CF1">
      <w:pPr>
        <w:widowControl w:val="0"/>
        <w:autoSpaceDE w:val="0"/>
        <w:autoSpaceDN w:val="0"/>
        <w:adjustRightInd w:val="0"/>
        <w:spacing w:after="0" w:line="240" w:lineRule="auto"/>
        <w:ind w:right="74"/>
        <w:jc w:val="both"/>
        <w:rPr>
          <w:rFonts w:ascii="Arial Narrow" w:hAnsi="Arial Narrow" w:cs="Arial"/>
          <w:iCs/>
        </w:rPr>
      </w:pPr>
      <w:r w:rsidRPr="005C17D3">
        <w:rPr>
          <w:rFonts w:ascii="Arial Narrow" w:hAnsi="Arial Narrow" w:cs="Arial"/>
          <w:iCs/>
        </w:rPr>
        <w:t>El presente documento carece de valor si no está acompañado de las respectivas firmas de los representantes de LA FINANCIERA.</w:t>
      </w:r>
    </w:p>
    <w:p w:rsidR="00641CF1" w:rsidRPr="005C17D3" w:rsidRDefault="00641CF1" w:rsidP="00641CF1">
      <w:pPr>
        <w:spacing w:after="0" w:line="240" w:lineRule="auto"/>
        <w:jc w:val="both"/>
        <w:rPr>
          <w:rFonts w:ascii="Arial Narrow" w:hAnsi="Arial Narrow"/>
        </w:rPr>
      </w:pPr>
      <w:r w:rsidRPr="005C17D3">
        <w:rPr>
          <w:rFonts w:ascii="Arial Narrow" w:hAnsi="Arial Narrow"/>
        </w:rPr>
        <w:t xml:space="preserve">EL </w:t>
      </w:r>
      <w:proofErr w:type="gramStart"/>
      <w:r w:rsidRPr="005C17D3">
        <w:rPr>
          <w:rFonts w:ascii="Arial Narrow" w:hAnsi="Arial Narrow"/>
        </w:rPr>
        <w:t>CLIENTE  y</w:t>
      </w:r>
      <w:proofErr w:type="gramEnd"/>
      <w:r w:rsidRPr="005C17D3">
        <w:rPr>
          <w:rFonts w:ascii="Arial Narrow" w:hAnsi="Arial Narrow"/>
        </w:rPr>
        <w:t xml:space="preserve"> LA FINANCIERA, firman este documento en señal de aceptación de la presente solicitud-contrato y hoja de resumen, Contrato de Tarjeta de Crédito y Certificado de Seguro de Desgravamen que le han sido entregados. </w:t>
      </w:r>
    </w:p>
    <w:p w:rsidR="00641CF1" w:rsidRPr="00D70A85" w:rsidRDefault="00641CF1" w:rsidP="00641CF1">
      <w:pPr>
        <w:spacing w:after="0" w:line="240" w:lineRule="auto"/>
        <w:jc w:val="both"/>
        <w:rPr>
          <w:rFonts w:ascii="Arial Narrow" w:hAnsi="Arial Narrow"/>
          <w:sz w:val="8"/>
          <w:szCs w:val="8"/>
        </w:rPr>
      </w:pPr>
    </w:p>
    <w:tbl>
      <w:tblPr>
        <w:tblStyle w:val="Tablaconcuadrcula"/>
        <w:tblW w:w="10683" w:type="dxa"/>
        <w:tblLook w:val="04A0" w:firstRow="1" w:lastRow="0" w:firstColumn="1" w:lastColumn="0" w:noHBand="0" w:noVBand="1"/>
      </w:tblPr>
      <w:tblGrid>
        <w:gridCol w:w="2267"/>
        <w:gridCol w:w="2094"/>
        <w:gridCol w:w="2268"/>
        <w:gridCol w:w="1984"/>
        <w:gridCol w:w="2070"/>
      </w:tblGrid>
      <w:tr w:rsidR="00641CF1" w:rsidRPr="005C17D3" w:rsidTr="00AC2D89">
        <w:trPr>
          <w:trHeight w:val="1730"/>
        </w:trPr>
        <w:tc>
          <w:tcPr>
            <w:tcW w:w="2267" w:type="dxa"/>
          </w:tcPr>
          <w:p w:rsidR="00641CF1" w:rsidRPr="005C17D3" w:rsidRDefault="00641CF1" w:rsidP="00D70A85">
            <w:pPr>
              <w:jc w:val="both"/>
              <w:rPr>
                <w:rFonts w:ascii="Arial Narrow" w:hAnsi="Arial Narrow" w:cs="Arial"/>
                <w:b/>
              </w:rPr>
            </w:pPr>
            <w:r w:rsidRPr="005C17D3">
              <w:rPr>
                <w:noProof/>
                <w:lang w:eastAsia="es-PE"/>
              </w:rPr>
              <w:drawing>
                <wp:anchor distT="0" distB="0" distL="114300" distR="114300" simplePos="0" relativeHeight="251667456" behindDoc="0" locked="0" layoutInCell="1" allowOverlap="1" wp14:anchorId="0D9A28AD" wp14:editId="6E1726E6">
                  <wp:simplePos x="0" y="0"/>
                  <wp:positionH relativeFrom="column">
                    <wp:posOffset>-5715</wp:posOffset>
                  </wp:positionH>
                  <wp:positionV relativeFrom="paragraph">
                    <wp:posOffset>197485</wp:posOffset>
                  </wp:positionV>
                  <wp:extent cx="1302385" cy="8426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4" w:type="dxa"/>
          </w:tcPr>
          <w:p w:rsidR="00641CF1" w:rsidRPr="005C17D3" w:rsidRDefault="00641CF1" w:rsidP="00D70A85">
            <w:pPr>
              <w:jc w:val="both"/>
              <w:rPr>
                <w:rFonts w:ascii="Arial Narrow" w:hAnsi="Arial Narrow" w:cs="Arial"/>
                <w:b/>
              </w:rPr>
            </w:pPr>
          </w:p>
        </w:tc>
        <w:tc>
          <w:tcPr>
            <w:tcW w:w="2268" w:type="dxa"/>
          </w:tcPr>
          <w:p w:rsidR="00641CF1" w:rsidRPr="005C17D3" w:rsidRDefault="00641CF1" w:rsidP="00D70A85">
            <w:pPr>
              <w:jc w:val="both"/>
              <w:rPr>
                <w:rFonts w:ascii="Arial Narrow" w:hAnsi="Arial Narrow" w:cs="Arial"/>
                <w:b/>
              </w:rPr>
            </w:pPr>
          </w:p>
        </w:tc>
        <w:tc>
          <w:tcPr>
            <w:tcW w:w="1984" w:type="dxa"/>
          </w:tcPr>
          <w:p w:rsidR="00641CF1" w:rsidRPr="005C17D3" w:rsidRDefault="00641CF1" w:rsidP="00D70A85">
            <w:pPr>
              <w:jc w:val="both"/>
              <w:rPr>
                <w:rFonts w:ascii="Arial Narrow" w:hAnsi="Arial Narrow" w:cs="Arial"/>
                <w:b/>
              </w:rPr>
            </w:pPr>
          </w:p>
        </w:tc>
        <w:tc>
          <w:tcPr>
            <w:tcW w:w="2070" w:type="dxa"/>
          </w:tcPr>
          <w:p w:rsidR="00641CF1" w:rsidRPr="005C17D3" w:rsidRDefault="00641CF1" w:rsidP="00D70A85">
            <w:pPr>
              <w:jc w:val="both"/>
              <w:rPr>
                <w:rFonts w:ascii="Arial Narrow" w:hAnsi="Arial Narrow" w:cs="Arial"/>
                <w:b/>
              </w:rPr>
            </w:pPr>
          </w:p>
        </w:tc>
      </w:tr>
      <w:tr w:rsidR="00641CF1" w:rsidRPr="005C17D3" w:rsidTr="00D70A85">
        <w:trPr>
          <w:trHeight w:val="641"/>
        </w:trPr>
        <w:tc>
          <w:tcPr>
            <w:tcW w:w="2267" w:type="dxa"/>
            <w:vAlign w:val="center"/>
          </w:tcPr>
          <w:p w:rsidR="00641CF1" w:rsidRPr="005C17D3" w:rsidRDefault="00641CF1" w:rsidP="00D70A85">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LA FINANCIERA</w:t>
            </w:r>
          </w:p>
          <w:p w:rsidR="00641CF1" w:rsidRPr="005C17D3" w:rsidRDefault="00641CF1" w:rsidP="00D70A85">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Felipe Bedoya</w:t>
            </w:r>
          </w:p>
          <w:p w:rsidR="00641CF1" w:rsidRPr="005C17D3" w:rsidRDefault="00641CF1" w:rsidP="00D70A85">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Gerente de Desarrollo Comercial</w:t>
            </w:r>
          </w:p>
        </w:tc>
        <w:tc>
          <w:tcPr>
            <w:tcW w:w="2094" w:type="dxa"/>
            <w:vAlign w:val="center"/>
          </w:tcPr>
          <w:p w:rsidR="00641CF1" w:rsidRPr="005C17D3" w:rsidRDefault="00641CF1" w:rsidP="00D70A85">
            <w:pPr>
              <w:jc w:val="center"/>
              <w:rPr>
                <w:rFonts w:ascii="Arial Narrow" w:hAnsi="Arial Narrow" w:cs="Arial"/>
                <w:b/>
                <w:sz w:val="20"/>
              </w:rPr>
            </w:pPr>
            <w:r w:rsidRPr="005C17D3">
              <w:rPr>
                <w:rFonts w:ascii="Arial Narrow" w:hAnsi="Arial Narrow" w:cs="Arial"/>
                <w:b/>
                <w:sz w:val="20"/>
              </w:rPr>
              <w:t>Firma del Cliente</w:t>
            </w:r>
          </w:p>
        </w:tc>
        <w:tc>
          <w:tcPr>
            <w:tcW w:w="2268" w:type="dxa"/>
            <w:vAlign w:val="center"/>
          </w:tcPr>
          <w:p w:rsidR="00641CF1" w:rsidRPr="005C17D3" w:rsidRDefault="00641CF1" w:rsidP="00D70A85">
            <w:pPr>
              <w:jc w:val="center"/>
              <w:rPr>
                <w:rFonts w:ascii="Arial Narrow" w:hAnsi="Arial Narrow" w:cs="Arial"/>
                <w:b/>
                <w:sz w:val="20"/>
              </w:rPr>
            </w:pPr>
            <w:r w:rsidRPr="005C17D3">
              <w:rPr>
                <w:rFonts w:ascii="Arial Narrow" w:hAnsi="Arial Narrow" w:cs="Arial"/>
                <w:b/>
                <w:sz w:val="20"/>
              </w:rPr>
              <w:t>Huella Digital del Cliente (Índice Derecho)</w:t>
            </w:r>
          </w:p>
        </w:tc>
        <w:tc>
          <w:tcPr>
            <w:tcW w:w="1984" w:type="dxa"/>
            <w:vAlign w:val="center"/>
          </w:tcPr>
          <w:p w:rsidR="00641CF1" w:rsidRPr="005C17D3" w:rsidRDefault="00641CF1" w:rsidP="00D70A85">
            <w:pPr>
              <w:jc w:val="center"/>
              <w:rPr>
                <w:rFonts w:ascii="Arial Narrow" w:hAnsi="Arial Narrow" w:cs="Arial"/>
                <w:b/>
                <w:sz w:val="20"/>
              </w:rPr>
            </w:pPr>
            <w:r w:rsidRPr="005C17D3">
              <w:rPr>
                <w:rFonts w:ascii="Arial Narrow" w:hAnsi="Arial Narrow" w:cs="Arial"/>
                <w:b/>
                <w:sz w:val="20"/>
              </w:rPr>
              <w:t>Firma del Cónyuge</w:t>
            </w:r>
          </w:p>
          <w:p w:rsidR="00641CF1" w:rsidRPr="005C17D3" w:rsidRDefault="00641CF1" w:rsidP="00D70A85">
            <w:pPr>
              <w:jc w:val="center"/>
              <w:rPr>
                <w:rFonts w:ascii="Arial Narrow" w:hAnsi="Arial Narrow" w:cs="Arial"/>
                <w:b/>
                <w:sz w:val="20"/>
              </w:rPr>
            </w:pPr>
            <w:r w:rsidRPr="005C17D3">
              <w:rPr>
                <w:rFonts w:ascii="Arial Narrow" w:hAnsi="Arial Narrow" w:cs="Arial"/>
                <w:b/>
                <w:sz w:val="20"/>
              </w:rPr>
              <w:t>(**</w:t>
            </w:r>
            <w:proofErr w:type="gramStart"/>
            <w:r w:rsidRPr="005C17D3">
              <w:rPr>
                <w:rFonts w:ascii="Arial Narrow" w:hAnsi="Arial Narrow" w:cs="Arial"/>
                <w:b/>
                <w:sz w:val="20"/>
              </w:rPr>
              <w:t>*)Sólo</w:t>
            </w:r>
            <w:proofErr w:type="gramEnd"/>
            <w:r w:rsidRPr="005C17D3">
              <w:rPr>
                <w:rFonts w:ascii="Arial Narrow" w:hAnsi="Arial Narrow" w:cs="Arial"/>
                <w:b/>
                <w:sz w:val="20"/>
              </w:rPr>
              <w:t xml:space="preserve"> cuando sea necesario</w:t>
            </w:r>
          </w:p>
        </w:tc>
        <w:tc>
          <w:tcPr>
            <w:tcW w:w="2070" w:type="dxa"/>
            <w:vAlign w:val="center"/>
          </w:tcPr>
          <w:p w:rsidR="00641CF1" w:rsidRPr="005C17D3" w:rsidRDefault="00641CF1" w:rsidP="00D70A85">
            <w:pPr>
              <w:jc w:val="center"/>
              <w:rPr>
                <w:rFonts w:ascii="Arial Narrow" w:hAnsi="Arial Narrow" w:cs="Arial"/>
                <w:b/>
                <w:sz w:val="20"/>
              </w:rPr>
            </w:pPr>
            <w:r w:rsidRPr="005C17D3">
              <w:rPr>
                <w:rFonts w:ascii="Arial Narrow" w:hAnsi="Arial Narrow" w:cs="Arial"/>
                <w:b/>
                <w:sz w:val="20"/>
              </w:rPr>
              <w:t xml:space="preserve">Huella Digital del Cónyuge              </w:t>
            </w:r>
          </w:p>
          <w:p w:rsidR="00641CF1" w:rsidRPr="005C17D3" w:rsidRDefault="00641CF1" w:rsidP="00D70A85">
            <w:pPr>
              <w:jc w:val="center"/>
              <w:rPr>
                <w:rFonts w:ascii="Arial Narrow" w:hAnsi="Arial Narrow" w:cs="Arial"/>
                <w:b/>
                <w:sz w:val="20"/>
              </w:rPr>
            </w:pPr>
            <w:r w:rsidRPr="005C17D3">
              <w:rPr>
                <w:rFonts w:ascii="Arial Narrow" w:hAnsi="Arial Narrow" w:cs="Arial"/>
                <w:b/>
                <w:sz w:val="20"/>
              </w:rPr>
              <w:t>(Índice Derecho)</w:t>
            </w:r>
          </w:p>
        </w:tc>
      </w:tr>
    </w:tbl>
    <w:p w:rsidR="0062596E" w:rsidRPr="005C17D3" w:rsidRDefault="0062596E" w:rsidP="0062596E">
      <w:pPr>
        <w:spacing w:after="0" w:line="240" w:lineRule="auto"/>
        <w:jc w:val="right"/>
        <w:rPr>
          <w:rFonts w:cs="Arial"/>
          <w:b/>
        </w:rPr>
      </w:pPr>
      <w:r w:rsidRPr="005C17D3">
        <w:rPr>
          <w:rFonts w:cs="Arial"/>
          <w:b/>
        </w:rPr>
        <w:t>ORIGINAL-FINANCIERA</w:t>
      </w:r>
    </w:p>
    <w:p w:rsidR="00AC2D89" w:rsidRPr="005C17D3" w:rsidRDefault="0062596E" w:rsidP="00AC2D89">
      <w:pPr>
        <w:spacing w:after="60"/>
        <w:jc w:val="center"/>
        <w:rPr>
          <w:rFonts w:ascii="Arial Narrow" w:hAnsi="Arial Narrow"/>
          <w:b/>
          <w:szCs w:val="18"/>
        </w:rPr>
      </w:pPr>
      <w:r>
        <w:rPr>
          <w:rFonts w:ascii="Arial Narrow" w:hAnsi="Arial Narrow"/>
          <w:b/>
          <w:szCs w:val="18"/>
          <w:highlight w:val="cyan"/>
        </w:rPr>
        <w:br w:type="page"/>
      </w:r>
      <w:r w:rsidRPr="005C17D3" w:rsidDel="001663AA">
        <w:rPr>
          <w:rFonts w:ascii="Arial Narrow" w:hAnsi="Arial Narrow"/>
          <w:b/>
        </w:rPr>
        <w:lastRenderedPageBreak/>
        <w:t xml:space="preserve"> </w:t>
      </w:r>
      <w:r w:rsidR="00AC2D89" w:rsidRPr="005C17D3">
        <w:rPr>
          <w:rFonts w:ascii="Arial Narrow" w:hAnsi="Arial Narrow"/>
          <w:b/>
          <w:szCs w:val="18"/>
        </w:rPr>
        <w:t xml:space="preserve">Solicitud-Contrato y Hoja de Resumen de Tarjeta de Crédito </w:t>
      </w:r>
    </w:p>
    <w:p w:rsidR="00AC2D89" w:rsidRDefault="00AC2D89" w:rsidP="00AC2D89">
      <w:pPr>
        <w:spacing w:after="0" w:line="240" w:lineRule="auto"/>
        <w:jc w:val="both"/>
        <w:rPr>
          <w:rFonts w:ascii="Arial Narrow" w:hAnsi="Arial Narrow"/>
          <w:b/>
          <w:sz w:val="20"/>
          <w:szCs w:val="18"/>
        </w:rPr>
      </w:pPr>
      <w:r w:rsidRPr="005C17D3">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rsidR="00AC2D89" w:rsidRPr="004C5468" w:rsidRDefault="00AC2D89" w:rsidP="00AC2D89">
      <w:pPr>
        <w:spacing w:after="0" w:line="240" w:lineRule="auto"/>
        <w:jc w:val="both"/>
        <w:rPr>
          <w:rFonts w:ascii="Arial Narrow" w:hAnsi="Arial Narrow"/>
          <w:b/>
          <w:sz w:val="20"/>
          <w:szCs w:val="18"/>
        </w:rPr>
      </w:pPr>
    </w:p>
    <w:p w:rsidR="00AC2D89" w:rsidRPr="005C17D3" w:rsidRDefault="00AC2D89" w:rsidP="00AC2D89">
      <w:pPr>
        <w:spacing w:after="0"/>
        <w:rPr>
          <w:rFonts w:ascii="Arial Narrow" w:hAnsi="Arial Narrow"/>
          <w:b/>
          <w:sz w:val="20"/>
          <w:szCs w:val="18"/>
        </w:rPr>
      </w:pPr>
      <w:r w:rsidRPr="005C17D3">
        <w:rPr>
          <w:rFonts w:ascii="Arial Narrow" w:hAnsi="Arial Narrow"/>
          <w:b/>
          <w:sz w:val="20"/>
          <w:szCs w:val="18"/>
        </w:rPr>
        <w:t>Solicitud de Tarjeta de Crédito</w:t>
      </w:r>
    </w:p>
    <w:p w:rsidR="00AC2D89" w:rsidRPr="005C17D3" w:rsidRDefault="00AC2D89" w:rsidP="00AC2D89">
      <w:pPr>
        <w:spacing w:after="0"/>
        <w:rPr>
          <w:rFonts w:ascii="Arial Narrow" w:hAnsi="Arial Narrow"/>
          <w:sz w:val="18"/>
          <w:szCs w:val="18"/>
        </w:rPr>
      </w:pPr>
      <w:r w:rsidRPr="005C17D3">
        <w:rPr>
          <w:rFonts w:ascii="Arial Narrow" w:hAnsi="Arial Narrow"/>
          <w:b/>
          <w:sz w:val="18"/>
          <w:szCs w:val="18"/>
        </w:rPr>
        <w:t>Tipo de Tarjeta</w:t>
      </w:r>
      <w:r w:rsidRPr="005C17D3">
        <w:rPr>
          <w:rFonts w:ascii="Arial Narrow" w:hAnsi="Arial Narrow"/>
          <w:sz w:val="18"/>
          <w:szCs w:val="18"/>
        </w:rPr>
        <w:t>:                                                                                      Solicitud de Tarjeta de Crédito: ______________________________________________</w:t>
      </w:r>
    </w:p>
    <w:p w:rsidR="00AC2D89" w:rsidRPr="005C17D3" w:rsidRDefault="00AC2D89" w:rsidP="00AC2D89">
      <w:pPr>
        <w:tabs>
          <w:tab w:val="left" w:pos="6804"/>
        </w:tabs>
        <w:spacing w:after="0"/>
        <w:rPr>
          <w:rFonts w:ascii="Arial Narrow" w:hAnsi="Arial Narrow"/>
          <w:sz w:val="18"/>
          <w:szCs w:val="18"/>
        </w:rPr>
      </w:pPr>
      <w:r w:rsidRPr="005C17D3">
        <w:rPr>
          <w:rFonts w:ascii="Arial Narrow" w:hAnsi="Arial Narrow"/>
          <w:sz w:val="18"/>
          <w:szCs w:val="18"/>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w:t>
      </w:r>
      <w:r w:rsidRPr="005C17D3">
        <w:rPr>
          <w:rFonts w:ascii="Arial Narrow" w:hAnsi="Arial Narrow"/>
          <w:i/>
          <w:sz w:val="18"/>
          <w:szCs w:val="18"/>
        </w:rPr>
        <w:t>única</w:t>
      </w:r>
      <w:r w:rsidRPr="005C17D3">
        <w:rPr>
          <w:rFonts w:ascii="Arial Narrow" w:hAnsi="Arial Narrow"/>
          <w:sz w:val="18"/>
          <w:szCs w:val="18"/>
        </w:rPr>
        <w:t xml:space="preserve">                                                                                                                    Fecha de Solicitud: _____________________________________________</w:t>
      </w:r>
    </w:p>
    <w:p w:rsidR="00AC2D89" w:rsidRPr="005C17D3" w:rsidRDefault="00AC2D89" w:rsidP="00AC2D89">
      <w:pPr>
        <w:spacing w:after="0" w:line="240" w:lineRule="auto"/>
        <w:rPr>
          <w:rFonts w:ascii="Arial Narrow" w:hAnsi="Arial Narrow"/>
          <w:sz w:val="18"/>
          <w:szCs w:val="18"/>
        </w:rPr>
      </w:pPr>
      <w:r w:rsidRPr="005C17D3">
        <w:rPr>
          <w:rFonts w:ascii="Arial Narrow" w:hAnsi="Arial Narrow"/>
          <w:sz w:val="18"/>
          <w:szCs w:val="18"/>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Tommy Hilfiger                                                                                                     Código de Tarjeta: ______________________________________________</w:t>
      </w:r>
    </w:p>
    <w:p w:rsidR="00AC2D89" w:rsidRPr="005C17D3" w:rsidRDefault="00AC2D89" w:rsidP="00AC2D89">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AC2D89" w:rsidRPr="005C17D3" w:rsidTr="00E560B7">
        <w:trPr>
          <w:trHeight w:val="231"/>
        </w:trPr>
        <w:tc>
          <w:tcPr>
            <w:tcW w:w="10998" w:type="dxa"/>
            <w:gridSpan w:val="20"/>
            <w:shd w:val="clear" w:color="auto" w:fill="F2F2F2" w:themeFill="background1" w:themeFillShade="F2"/>
            <w:vAlign w:val="bottom"/>
          </w:tcPr>
          <w:p w:rsidR="00AC2D89" w:rsidRPr="005C17D3" w:rsidRDefault="00AC2D89" w:rsidP="00E560B7">
            <w:pPr>
              <w:rPr>
                <w:rFonts w:ascii="Arial Narrow" w:hAnsi="Arial Narrow"/>
                <w:sz w:val="18"/>
                <w:szCs w:val="18"/>
              </w:rPr>
            </w:pPr>
            <w:r w:rsidRPr="005C17D3">
              <w:rPr>
                <w:rFonts w:ascii="Arial Narrow" w:hAnsi="Arial Narrow"/>
                <w:b/>
                <w:sz w:val="18"/>
                <w:szCs w:val="18"/>
              </w:rPr>
              <w:t>Información Personal</w:t>
            </w:r>
          </w:p>
        </w:tc>
      </w:tr>
      <w:tr w:rsidR="00AC2D89" w:rsidRPr="00D70A85" w:rsidTr="00E560B7">
        <w:trPr>
          <w:trHeight w:val="288"/>
        </w:trPr>
        <w:tc>
          <w:tcPr>
            <w:tcW w:w="1242"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Apellido Paterno:</w:t>
            </w:r>
          </w:p>
        </w:tc>
        <w:tc>
          <w:tcPr>
            <w:tcW w:w="2324" w:type="dxa"/>
            <w:gridSpan w:val="2"/>
            <w:vAlign w:val="center"/>
          </w:tcPr>
          <w:p w:rsidR="00AC2D89" w:rsidRPr="00D70A85" w:rsidRDefault="00AC2D89" w:rsidP="00E560B7">
            <w:pPr>
              <w:rPr>
                <w:rFonts w:ascii="Arial Narrow" w:hAnsi="Arial Narrow"/>
                <w:sz w:val="18"/>
                <w:szCs w:val="18"/>
              </w:rPr>
            </w:pPr>
          </w:p>
        </w:tc>
        <w:tc>
          <w:tcPr>
            <w:tcW w:w="1294" w:type="dxa"/>
            <w:gridSpan w:val="3"/>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Apellido Materno:</w:t>
            </w:r>
          </w:p>
        </w:tc>
        <w:tc>
          <w:tcPr>
            <w:tcW w:w="2127" w:type="dxa"/>
            <w:gridSpan w:val="6"/>
            <w:vAlign w:val="center"/>
          </w:tcPr>
          <w:p w:rsidR="00AC2D89" w:rsidRPr="00D70A85" w:rsidRDefault="00AC2D89" w:rsidP="00E560B7">
            <w:pPr>
              <w:rPr>
                <w:rFonts w:ascii="Arial Narrow" w:hAnsi="Arial Narrow"/>
                <w:sz w:val="18"/>
                <w:szCs w:val="18"/>
              </w:rPr>
            </w:pPr>
          </w:p>
        </w:tc>
        <w:tc>
          <w:tcPr>
            <w:tcW w:w="850" w:type="dxa"/>
            <w:gridSpan w:val="2"/>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Nombres:</w:t>
            </w:r>
          </w:p>
        </w:tc>
        <w:tc>
          <w:tcPr>
            <w:tcW w:w="3161" w:type="dxa"/>
            <w:gridSpan w:val="6"/>
            <w:vAlign w:val="center"/>
          </w:tcPr>
          <w:p w:rsidR="00AC2D89" w:rsidRPr="00D70A85" w:rsidRDefault="00AC2D89" w:rsidP="00E560B7">
            <w:pPr>
              <w:rPr>
                <w:rFonts w:ascii="Arial Narrow" w:hAnsi="Arial Narrow"/>
                <w:sz w:val="18"/>
                <w:szCs w:val="18"/>
              </w:rPr>
            </w:pPr>
          </w:p>
        </w:tc>
      </w:tr>
      <w:tr w:rsidR="00AC2D89" w:rsidRPr="00D70A85" w:rsidTr="00E560B7">
        <w:trPr>
          <w:trHeight w:val="382"/>
        </w:trPr>
        <w:tc>
          <w:tcPr>
            <w:tcW w:w="1242"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Documento de Identidad</w:t>
            </w:r>
          </w:p>
        </w:tc>
        <w:tc>
          <w:tcPr>
            <w:tcW w:w="1418"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 xml:space="preserve">DNI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r w:rsidRPr="00D70A85">
              <w:rPr>
                <w:rFonts w:ascii="Arial Narrow" w:hAnsi="Arial Narrow"/>
                <w:sz w:val="18"/>
                <w:szCs w:val="18"/>
              </w:rPr>
              <w:t xml:space="preserve">     CE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59" w:type="dxa"/>
            <w:gridSpan w:val="3"/>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N°______________</w:t>
            </w:r>
          </w:p>
        </w:tc>
        <w:tc>
          <w:tcPr>
            <w:tcW w:w="1843" w:type="dxa"/>
            <w:gridSpan w:val="4"/>
            <w:shd w:val="clear" w:color="auto" w:fill="auto"/>
            <w:vAlign w:val="center"/>
          </w:tcPr>
          <w:p w:rsidR="00AC2D89" w:rsidRPr="00D70A85" w:rsidRDefault="00AC2D89" w:rsidP="00E560B7">
            <w:pPr>
              <w:ind w:right="-79"/>
              <w:rPr>
                <w:rFonts w:ascii="Arial Narrow" w:hAnsi="Arial Narrow"/>
                <w:sz w:val="18"/>
                <w:szCs w:val="18"/>
              </w:rPr>
            </w:pPr>
            <w:r w:rsidRPr="00D70A85">
              <w:rPr>
                <w:rFonts w:ascii="Arial Narrow" w:hAnsi="Arial Narrow"/>
                <w:sz w:val="18"/>
                <w:szCs w:val="18"/>
              </w:rPr>
              <w:t>País de documento</w:t>
            </w:r>
          </w:p>
        </w:tc>
        <w:tc>
          <w:tcPr>
            <w:tcW w:w="1417" w:type="dxa"/>
            <w:gridSpan w:val="4"/>
            <w:shd w:val="clear" w:color="auto" w:fill="auto"/>
            <w:vAlign w:val="center"/>
          </w:tcPr>
          <w:p w:rsidR="00AC2D89" w:rsidRPr="00D70A85" w:rsidRDefault="00AC2D89" w:rsidP="00E560B7">
            <w:pPr>
              <w:ind w:right="-79"/>
              <w:rPr>
                <w:rFonts w:ascii="Arial Narrow" w:hAnsi="Arial Narrow"/>
                <w:sz w:val="18"/>
                <w:szCs w:val="18"/>
              </w:rPr>
            </w:pPr>
          </w:p>
        </w:tc>
        <w:tc>
          <w:tcPr>
            <w:tcW w:w="1418" w:type="dxa"/>
            <w:gridSpan w:val="3"/>
            <w:shd w:val="clear" w:color="auto" w:fill="auto"/>
            <w:vAlign w:val="center"/>
          </w:tcPr>
          <w:p w:rsidR="00AC2D89" w:rsidRPr="00D70A85" w:rsidRDefault="00AC2D89" w:rsidP="00E560B7">
            <w:pPr>
              <w:ind w:right="-79"/>
              <w:rPr>
                <w:rFonts w:ascii="Arial Narrow" w:hAnsi="Arial Narrow"/>
                <w:sz w:val="18"/>
                <w:szCs w:val="18"/>
              </w:rPr>
            </w:pPr>
            <w:r w:rsidRPr="00D70A85">
              <w:rPr>
                <w:rFonts w:ascii="Arial Narrow" w:hAnsi="Arial Narrow"/>
                <w:sz w:val="18"/>
                <w:szCs w:val="18"/>
              </w:rPr>
              <w:t>Fecha Nacimiento</w:t>
            </w:r>
          </w:p>
        </w:tc>
        <w:tc>
          <w:tcPr>
            <w:tcW w:w="2101" w:type="dxa"/>
            <w:gridSpan w:val="4"/>
            <w:shd w:val="clear" w:color="auto" w:fill="auto"/>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______/______/______</w:t>
            </w:r>
          </w:p>
        </w:tc>
      </w:tr>
      <w:tr w:rsidR="00AC2D89" w:rsidRPr="00D70A85" w:rsidTr="00E560B7">
        <w:trPr>
          <w:trHeight w:val="265"/>
        </w:trPr>
        <w:tc>
          <w:tcPr>
            <w:tcW w:w="1242" w:type="dxa"/>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Sexo:</w:t>
            </w:r>
          </w:p>
        </w:tc>
        <w:tc>
          <w:tcPr>
            <w:tcW w:w="1418" w:type="dxa"/>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Masculino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276" w:type="dxa"/>
            <w:gridSpan w:val="2"/>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Femenino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134" w:type="dxa"/>
            <w:gridSpan w:val="4"/>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Nacionalidad:</w:t>
            </w:r>
          </w:p>
        </w:tc>
        <w:tc>
          <w:tcPr>
            <w:tcW w:w="1275" w:type="dxa"/>
            <w:gridSpan w:val="2"/>
            <w:vAlign w:val="center"/>
          </w:tcPr>
          <w:p w:rsidR="00AC2D89" w:rsidRPr="00D70A85" w:rsidRDefault="00AC2D89" w:rsidP="00E560B7">
            <w:pPr>
              <w:rPr>
                <w:rFonts w:ascii="Arial Narrow" w:hAnsi="Arial Narrow"/>
                <w:sz w:val="18"/>
                <w:szCs w:val="18"/>
              </w:rPr>
            </w:pPr>
          </w:p>
        </w:tc>
        <w:tc>
          <w:tcPr>
            <w:tcW w:w="1560" w:type="dxa"/>
            <w:gridSpan w:val="5"/>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Lugar de nacimiento</w:t>
            </w:r>
          </w:p>
        </w:tc>
        <w:tc>
          <w:tcPr>
            <w:tcW w:w="1015" w:type="dxa"/>
            <w:gridSpan w:val="2"/>
            <w:vAlign w:val="center"/>
          </w:tcPr>
          <w:p w:rsidR="00AC2D89" w:rsidRPr="00D70A85" w:rsidRDefault="00AC2D89" w:rsidP="00E560B7">
            <w:pPr>
              <w:rPr>
                <w:rFonts w:ascii="Arial Narrow" w:hAnsi="Arial Narrow"/>
                <w:sz w:val="18"/>
                <w:szCs w:val="18"/>
              </w:rPr>
            </w:pPr>
          </w:p>
        </w:tc>
        <w:tc>
          <w:tcPr>
            <w:tcW w:w="1394" w:type="dxa"/>
            <w:gridSpan w:val="2"/>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N° dependientes:</w:t>
            </w:r>
          </w:p>
        </w:tc>
        <w:tc>
          <w:tcPr>
            <w:tcW w:w="684" w:type="dxa"/>
            <w:vAlign w:val="center"/>
          </w:tcPr>
          <w:p w:rsidR="00AC2D89" w:rsidRPr="00D70A85" w:rsidRDefault="00AC2D89" w:rsidP="00E560B7">
            <w:pPr>
              <w:jc w:val="center"/>
              <w:rPr>
                <w:rFonts w:ascii="Arial Narrow" w:hAnsi="Arial Narrow"/>
                <w:sz w:val="18"/>
                <w:szCs w:val="18"/>
              </w:rPr>
            </w:pPr>
          </w:p>
        </w:tc>
      </w:tr>
      <w:tr w:rsidR="00AC2D89" w:rsidRPr="00D70A85" w:rsidTr="00E560B7">
        <w:trPr>
          <w:trHeight w:val="288"/>
        </w:trPr>
        <w:tc>
          <w:tcPr>
            <w:tcW w:w="1242" w:type="dxa"/>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Estado Civil:</w:t>
            </w:r>
          </w:p>
        </w:tc>
        <w:tc>
          <w:tcPr>
            <w:tcW w:w="2324" w:type="dxa"/>
            <w:gridSpan w:val="2"/>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Soltero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36"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Casado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77"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Viudo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358" w:type="dxa"/>
            <w:gridSpan w:val="3"/>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Divorciado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64"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Conviviente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97" w:type="dxa"/>
            <w:gridSpan w:val="2"/>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Separado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r>
      <w:tr w:rsidR="00AC2D89" w:rsidRPr="00D70A85" w:rsidTr="00E560B7">
        <w:trPr>
          <w:trHeight w:val="288"/>
        </w:trPr>
        <w:tc>
          <w:tcPr>
            <w:tcW w:w="1242"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Nivel de Estudio:</w:t>
            </w:r>
          </w:p>
        </w:tc>
        <w:tc>
          <w:tcPr>
            <w:tcW w:w="2324" w:type="dxa"/>
            <w:gridSpan w:val="2"/>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Sin instrucción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36"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Primaria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477"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Secundaria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358" w:type="dxa"/>
            <w:gridSpan w:val="3"/>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Técnico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64" w:type="dxa"/>
            <w:gridSpan w:val="4"/>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Universitario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c>
          <w:tcPr>
            <w:tcW w:w="1597" w:type="dxa"/>
            <w:gridSpan w:val="2"/>
            <w:vAlign w:val="center"/>
          </w:tcPr>
          <w:p w:rsidR="00AC2D89" w:rsidRPr="00D70A85" w:rsidRDefault="00AC2D89" w:rsidP="00E560B7">
            <w:pPr>
              <w:jc w:val="center"/>
              <w:rPr>
                <w:rFonts w:ascii="Arial Narrow" w:hAnsi="Arial Narrow"/>
                <w:sz w:val="18"/>
                <w:szCs w:val="18"/>
              </w:rPr>
            </w:pPr>
            <w:r w:rsidRPr="00D70A85">
              <w:rPr>
                <w:rFonts w:ascii="Arial Narrow" w:hAnsi="Arial Narrow"/>
                <w:sz w:val="18"/>
                <w:szCs w:val="18"/>
              </w:rPr>
              <w:t xml:space="preserve">Postgrado     </w:t>
            </w:r>
            <w:r w:rsidRPr="00D70A85">
              <w:rPr>
                <w:rFonts w:ascii="Arial Narrow" w:hAnsi="Arial Narrow"/>
                <w:sz w:val="14"/>
                <w:szCs w:val="14"/>
              </w:rPr>
              <w:fldChar w:fldCharType="begin">
                <w:ffData>
                  <w:name w:val="Casilla2"/>
                  <w:enabled/>
                  <w:calcOnExit w:val="0"/>
                  <w:checkBox>
                    <w:sizeAuto/>
                    <w:default w:val="0"/>
                  </w:checkBox>
                </w:ffData>
              </w:fldChar>
            </w:r>
            <w:r w:rsidRPr="00D70A85">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D70A85">
              <w:rPr>
                <w:rFonts w:ascii="Arial Narrow" w:hAnsi="Arial Narrow"/>
                <w:sz w:val="14"/>
                <w:szCs w:val="14"/>
              </w:rPr>
              <w:fldChar w:fldCharType="end"/>
            </w:r>
          </w:p>
        </w:tc>
      </w:tr>
    </w:tbl>
    <w:p w:rsidR="00AC2D89" w:rsidRPr="00D70A85" w:rsidRDefault="00AC2D89" w:rsidP="00AC2D89">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AC2D89" w:rsidRPr="00D70A85" w:rsidTr="00E560B7">
        <w:trPr>
          <w:trHeight w:val="221"/>
        </w:trPr>
        <w:tc>
          <w:tcPr>
            <w:tcW w:w="10998" w:type="dxa"/>
            <w:gridSpan w:val="22"/>
            <w:shd w:val="clear" w:color="auto" w:fill="7F7F7F" w:themeFill="text1" w:themeFillTint="80"/>
            <w:vAlign w:val="center"/>
          </w:tcPr>
          <w:p w:rsidR="00AC2D89" w:rsidRPr="00D70A85" w:rsidRDefault="00AC2D89" w:rsidP="00E560B7">
            <w:pPr>
              <w:shd w:val="clear" w:color="auto" w:fill="F2F2F2" w:themeFill="background1" w:themeFillShade="F2"/>
              <w:rPr>
                <w:rFonts w:ascii="Arial Narrow" w:hAnsi="Arial Narrow"/>
                <w:b/>
                <w:sz w:val="18"/>
                <w:szCs w:val="18"/>
              </w:rPr>
            </w:pPr>
            <w:r w:rsidRPr="00D70A85">
              <w:rPr>
                <w:rFonts w:ascii="Arial Narrow" w:hAnsi="Arial Narrow"/>
                <w:b/>
                <w:sz w:val="18"/>
                <w:szCs w:val="18"/>
              </w:rPr>
              <w:t>Dirección Particular / Domicilio</w:t>
            </w:r>
          </w:p>
        </w:tc>
      </w:tr>
      <w:tr w:rsidR="00AC2D89" w:rsidRPr="00D70A85" w:rsidTr="00E560B7">
        <w:trPr>
          <w:trHeight w:val="261"/>
        </w:trPr>
        <w:tc>
          <w:tcPr>
            <w:tcW w:w="1458"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Tipo de Vía:</w:t>
            </w:r>
          </w:p>
        </w:tc>
        <w:tc>
          <w:tcPr>
            <w:tcW w:w="1446" w:type="dxa"/>
            <w:gridSpan w:val="4"/>
            <w:shd w:val="clear" w:color="auto" w:fill="FFFFFF" w:themeFill="background1"/>
            <w:vAlign w:val="center"/>
          </w:tcPr>
          <w:p w:rsidR="00AC2D89" w:rsidRPr="00D70A85" w:rsidRDefault="00AC2D89" w:rsidP="00E560B7">
            <w:pPr>
              <w:rPr>
                <w:rFonts w:ascii="Arial Narrow" w:hAnsi="Arial Narrow"/>
                <w:sz w:val="18"/>
                <w:szCs w:val="18"/>
              </w:rPr>
            </w:pPr>
          </w:p>
        </w:tc>
        <w:tc>
          <w:tcPr>
            <w:tcW w:w="1336" w:type="dxa"/>
            <w:gridSpan w:val="3"/>
            <w:shd w:val="clear" w:color="auto" w:fill="FFFFFF" w:themeFill="background1"/>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Nombre de la Vía:</w:t>
            </w:r>
          </w:p>
        </w:tc>
        <w:tc>
          <w:tcPr>
            <w:tcW w:w="6758" w:type="dxa"/>
            <w:gridSpan w:val="14"/>
            <w:shd w:val="clear" w:color="auto" w:fill="FFFFFF" w:themeFill="background1"/>
            <w:vAlign w:val="center"/>
          </w:tcPr>
          <w:p w:rsidR="00AC2D89" w:rsidRPr="00D70A85" w:rsidRDefault="00AC2D89" w:rsidP="00E560B7">
            <w:pPr>
              <w:rPr>
                <w:rFonts w:ascii="Arial Narrow" w:hAnsi="Arial Narrow"/>
                <w:sz w:val="18"/>
                <w:szCs w:val="18"/>
              </w:rPr>
            </w:pPr>
          </w:p>
        </w:tc>
      </w:tr>
      <w:tr w:rsidR="00AC2D89" w:rsidRPr="00D70A85" w:rsidTr="00E560B7">
        <w:trPr>
          <w:trHeight w:val="261"/>
        </w:trPr>
        <w:tc>
          <w:tcPr>
            <w:tcW w:w="1458"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Número:</w:t>
            </w:r>
          </w:p>
        </w:tc>
        <w:tc>
          <w:tcPr>
            <w:tcW w:w="1446" w:type="dxa"/>
            <w:gridSpan w:val="4"/>
            <w:shd w:val="clear" w:color="auto" w:fill="auto"/>
            <w:vAlign w:val="center"/>
          </w:tcPr>
          <w:p w:rsidR="00AC2D89" w:rsidRPr="00D70A85" w:rsidRDefault="00AC2D89" w:rsidP="00E560B7">
            <w:pPr>
              <w:rPr>
                <w:rFonts w:ascii="Arial Narrow" w:hAnsi="Arial Narrow"/>
                <w:sz w:val="18"/>
                <w:szCs w:val="18"/>
              </w:rPr>
            </w:pPr>
          </w:p>
        </w:tc>
        <w:tc>
          <w:tcPr>
            <w:tcW w:w="1852" w:type="dxa"/>
            <w:gridSpan w:val="4"/>
            <w:shd w:val="clear" w:color="auto" w:fill="auto"/>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Sector/Etapa/Zona/Grupo:</w:t>
            </w:r>
          </w:p>
        </w:tc>
        <w:tc>
          <w:tcPr>
            <w:tcW w:w="2560" w:type="dxa"/>
            <w:gridSpan w:val="5"/>
            <w:shd w:val="clear" w:color="auto" w:fill="auto"/>
            <w:vAlign w:val="center"/>
          </w:tcPr>
          <w:p w:rsidR="00AC2D89" w:rsidRPr="00D70A85" w:rsidRDefault="00AC2D89" w:rsidP="00E560B7">
            <w:pPr>
              <w:rPr>
                <w:rFonts w:ascii="Arial Narrow" w:hAnsi="Arial Narrow"/>
                <w:sz w:val="18"/>
                <w:szCs w:val="18"/>
              </w:rPr>
            </w:pPr>
          </w:p>
        </w:tc>
        <w:tc>
          <w:tcPr>
            <w:tcW w:w="852" w:type="dxa"/>
            <w:gridSpan w:val="3"/>
            <w:shd w:val="clear" w:color="auto" w:fill="auto"/>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Dpto / Int.:</w:t>
            </w:r>
          </w:p>
        </w:tc>
        <w:tc>
          <w:tcPr>
            <w:tcW w:w="856" w:type="dxa"/>
            <w:vAlign w:val="center"/>
          </w:tcPr>
          <w:p w:rsidR="00AC2D89" w:rsidRPr="00D70A85" w:rsidRDefault="00AC2D89" w:rsidP="00E560B7">
            <w:pPr>
              <w:rPr>
                <w:rFonts w:ascii="Arial Narrow" w:hAnsi="Arial Narrow"/>
                <w:sz w:val="18"/>
                <w:szCs w:val="18"/>
              </w:rPr>
            </w:pPr>
          </w:p>
        </w:tc>
        <w:tc>
          <w:tcPr>
            <w:tcW w:w="852" w:type="dxa"/>
            <w:gridSpan w:val="3"/>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Mz. / Lote:</w:t>
            </w:r>
          </w:p>
        </w:tc>
        <w:tc>
          <w:tcPr>
            <w:tcW w:w="1122" w:type="dxa"/>
            <w:vAlign w:val="center"/>
          </w:tcPr>
          <w:p w:rsidR="00AC2D89" w:rsidRPr="00D70A85" w:rsidRDefault="00AC2D89" w:rsidP="00E560B7">
            <w:pPr>
              <w:rPr>
                <w:rFonts w:ascii="Arial Narrow" w:hAnsi="Arial Narrow"/>
                <w:sz w:val="18"/>
                <w:szCs w:val="18"/>
              </w:rPr>
            </w:pPr>
          </w:p>
        </w:tc>
      </w:tr>
      <w:tr w:rsidR="00AC2D89" w:rsidRPr="00D70A85" w:rsidTr="00E560B7">
        <w:trPr>
          <w:trHeight w:val="261"/>
        </w:trPr>
        <w:tc>
          <w:tcPr>
            <w:tcW w:w="1458"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Urbanización:</w:t>
            </w:r>
          </w:p>
        </w:tc>
        <w:tc>
          <w:tcPr>
            <w:tcW w:w="3298" w:type="dxa"/>
            <w:gridSpan w:val="8"/>
            <w:shd w:val="clear" w:color="auto" w:fill="auto"/>
            <w:vAlign w:val="center"/>
          </w:tcPr>
          <w:p w:rsidR="00AC2D89" w:rsidRPr="00D70A85" w:rsidRDefault="00AC2D89" w:rsidP="00E560B7">
            <w:pPr>
              <w:ind w:right="-108"/>
              <w:rPr>
                <w:rFonts w:ascii="Arial Narrow" w:hAnsi="Arial Narrow"/>
                <w:sz w:val="18"/>
                <w:szCs w:val="18"/>
              </w:rPr>
            </w:pPr>
          </w:p>
        </w:tc>
        <w:tc>
          <w:tcPr>
            <w:tcW w:w="709" w:type="dxa"/>
            <w:gridSpan w:val="3"/>
            <w:shd w:val="clear" w:color="auto" w:fill="auto"/>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Distrito:</w:t>
            </w:r>
          </w:p>
        </w:tc>
        <w:tc>
          <w:tcPr>
            <w:tcW w:w="2270" w:type="dxa"/>
            <w:gridSpan w:val="3"/>
            <w:shd w:val="clear" w:color="auto" w:fill="auto"/>
            <w:vAlign w:val="center"/>
          </w:tcPr>
          <w:p w:rsidR="00AC2D89" w:rsidRPr="00D70A85" w:rsidRDefault="00AC2D89" w:rsidP="00E560B7">
            <w:pPr>
              <w:rPr>
                <w:rFonts w:ascii="Arial Narrow" w:hAnsi="Arial Narrow"/>
                <w:sz w:val="18"/>
                <w:szCs w:val="18"/>
              </w:rPr>
            </w:pPr>
          </w:p>
        </w:tc>
        <w:tc>
          <w:tcPr>
            <w:tcW w:w="1289" w:type="dxa"/>
            <w:gridSpan w:val="3"/>
            <w:shd w:val="clear" w:color="auto" w:fill="auto"/>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Provincia:</w:t>
            </w:r>
          </w:p>
        </w:tc>
        <w:tc>
          <w:tcPr>
            <w:tcW w:w="1974" w:type="dxa"/>
            <w:gridSpan w:val="4"/>
            <w:vAlign w:val="center"/>
          </w:tcPr>
          <w:p w:rsidR="00AC2D89" w:rsidRPr="00D70A85" w:rsidRDefault="00AC2D89" w:rsidP="00E560B7">
            <w:pPr>
              <w:rPr>
                <w:rFonts w:ascii="Arial Narrow" w:hAnsi="Arial Narrow"/>
                <w:sz w:val="18"/>
                <w:szCs w:val="18"/>
              </w:rPr>
            </w:pPr>
          </w:p>
        </w:tc>
      </w:tr>
      <w:tr w:rsidR="00AC2D89" w:rsidRPr="00D70A85" w:rsidTr="00E560B7">
        <w:trPr>
          <w:trHeight w:val="261"/>
        </w:trPr>
        <w:tc>
          <w:tcPr>
            <w:tcW w:w="1458"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Departamento:</w:t>
            </w:r>
          </w:p>
        </w:tc>
        <w:tc>
          <w:tcPr>
            <w:tcW w:w="1769" w:type="dxa"/>
            <w:gridSpan w:val="5"/>
            <w:shd w:val="clear" w:color="auto" w:fill="auto"/>
            <w:vAlign w:val="center"/>
          </w:tcPr>
          <w:p w:rsidR="00AC2D89" w:rsidRPr="00D70A85" w:rsidRDefault="00AC2D89" w:rsidP="00E560B7">
            <w:pPr>
              <w:rPr>
                <w:rFonts w:ascii="Arial Narrow" w:hAnsi="Arial Narrow"/>
                <w:sz w:val="18"/>
                <w:szCs w:val="18"/>
              </w:rPr>
            </w:pPr>
          </w:p>
        </w:tc>
        <w:tc>
          <w:tcPr>
            <w:tcW w:w="567"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País:</w:t>
            </w:r>
          </w:p>
        </w:tc>
        <w:tc>
          <w:tcPr>
            <w:tcW w:w="1559" w:type="dxa"/>
            <w:gridSpan w:val="4"/>
            <w:shd w:val="clear" w:color="auto" w:fill="auto"/>
            <w:vAlign w:val="center"/>
          </w:tcPr>
          <w:p w:rsidR="00AC2D89" w:rsidRPr="00D70A85" w:rsidRDefault="00AC2D89" w:rsidP="00E560B7">
            <w:pPr>
              <w:rPr>
                <w:rFonts w:ascii="Arial Narrow" w:hAnsi="Arial Narrow"/>
                <w:sz w:val="18"/>
                <w:szCs w:val="18"/>
              </w:rPr>
            </w:pPr>
          </w:p>
        </w:tc>
        <w:tc>
          <w:tcPr>
            <w:tcW w:w="1134" w:type="dxa"/>
            <w:gridSpan w:val="2"/>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Teléfono Fijo:</w:t>
            </w:r>
          </w:p>
        </w:tc>
        <w:tc>
          <w:tcPr>
            <w:tcW w:w="1559" w:type="dxa"/>
            <w:gridSpan w:val="3"/>
            <w:shd w:val="clear" w:color="auto" w:fill="auto"/>
            <w:vAlign w:val="center"/>
          </w:tcPr>
          <w:p w:rsidR="00AC2D89" w:rsidRPr="00D70A85" w:rsidRDefault="00AC2D89" w:rsidP="00E560B7">
            <w:pPr>
              <w:rPr>
                <w:rFonts w:ascii="Arial Narrow" w:hAnsi="Arial Narrow"/>
                <w:sz w:val="18"/>
                <w:szCs w:val="18"/>
              </w:rPr>
            </w:pPr>
          </w:p>
        </w:tc>
        <w:tc>
          <w:tcPr>
            <w:tcW w:w="1276" w:type="dxa"/>
            <w:gridSpan w:val="3"/>
            <w:shd w:val="clear" w:color="auto" w:fill="FFFFFF" w:themeFill="background1"/>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Teléfono Celular:</w:t>
            </w:r>
          </w:p>
        </w:tc>
        <w:tc>
          <w:tcPr>
            <w:tcW w:w="1676" w:type="dxa"/>
            <w:gridSpan w:val="3"/>
            <w:shd w:val="clear" w:color="auto" w:fill="FFFFFF" w:themeFill="background1"/>
            <w:vAlign w:val="center"/>
          </w:tcPr>
          <w:p w:rsidR="00AC2D89" w:rsidRPr="00D70A85" w:rsidRDefault="00AC2D89" w:rsidP="00E560B7">
            <w:pPr>
              <w:rPr>
                <w:rFonts w:ascii="Arial Narrow" w:hAnsi="Arial Narrow"/>
                <w:sz w:val="18"/>
                <w:szCs w:val="18"/>
              </w:rPr>
            </w:pPr>
          </w:p>
        </w:tc>
      </w:tr>
      <w:tr w:rsidR="00AC2D89" w:rsidRPr="00D70A85" w:rsidTr="00E560B7">
        <w:trPr>
          <w:trHeight w:val="261"/>
        </w:trPr>
        <w:tc>
          <w:tcPr>
            <w:tcW w:w="1803" w:type="dxa"/>
            <w:gridSpan w:val="3"/>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Referencias (Dirección):</w:t>
            </w:r>
          </w:p>
        </w:tc>
        <w:tc>
          <w:tcPr>
            <w:tcW w:w="9195" w:type="dxa"/>
            <w:gridSpan w:val="19"/>
            <w:shd w:val="clear" w:color="auto" w:fill="auto"/>
            <w:vAlign w:val="center"/>
          </w:tcPr>
          <w:p w:rsidR="00AC2D89" w:rsidRPr="00D70A85" w:rsidRDefault="00AC2D89" w:rsidP="00E560B7">
            <w:pPr>
              <w:rPr>
                <w:rFonts w:ascii="Arial Narrow" w:hAnsi="Arial Narrow"/>
                <w:sz w:val="18"/>
                <w:szCs w:val="18"/>
              </w:rPr>
            </w:pPr>
          </w:p>
        </w:tc>
      </w:tr>
      <w:tr w:rsidR="00AC2D89" w:rsidRPr="00D70A85" w:rsidTr="00E560B7">
        <w:trPr>
          <w:trHeight w:val="261"/>
        </w:trPr>
        <w:tc>
          <w:tcPr>
            <w:tcW w:w="2087" w:type="dxa"/>
            <w:gridSpan w:val="4"/>
            <w:shd w:val="clear" w:color="auto" w:fill="auto"/>
            <w:vAlign w:val="center"/>
          </w:tcPr>
          <w:p w:rsidR="00AC2D89" w:rsidRPr="00D70A85" w:rsidRDefault="00AC2D89" w:rsidP="00E560B7">
            <w:pPr>
              <w:tabs>
                <w:tab w:val="left" w:pos="1701"/>
              </w:tabs>
              <w:ind w:right="-108"/>
              <w:rPr>
                <w:rFonts w:ascii="Arial Narrow" w:hAnsi="Arial Narrow"/>
                <w:sz w:val="18"/>
                <w:szCs w:val="18"/>
              </w:rPr>
            </w:pPr>
            <w:r w:rsidRPr="00D70A85">
              <w:rPr>
                <w:rFonts w:ascii="Arial Narrow" w:hAnsi="Arial Narrow"/>
                <w:sz w:val="18"/>
                <w:szCs w:val="18"/>
              </w:rPr>
              <w:t>Correo Electrónico Personal:</w:t>
            </w:r>
          </w:p>
        </w:tc>
        <w:tc>
          <w:tcPr>
            <w:tcW w:w="8911" w:type="dxa"/>
            <w:gridSpan w:val="18"/>
            <w:shd w:val="clear" w:color="auto" w:fill="auto"/>
            <w:vAlign w:val="center"/>
          </w:tcPr>
          <w:p w:rsidR="00AC2D89" w:rsidRPr="00D70A85" w:rsidRDefault="00AC2D89" w:rsidP="00E560B7">
            <w:pPr>
              <w:rPr>
                <w:rFonts w:ascii="Arial Narrow" w:hAnsi="Arial Narrow"/>
                <w:sz w:val="18"/>
                <w:szCs w:val="18"/>
              </w:rPr>
            </w:pPr>
          </w:p>
        </w:tc>
      </w:tr>
      <w:tr w:rsidR="00AC2D89" w:rsidRPr="005C17D3" w:rsidTr="00E560B7">
        <w:trPr>
          <w:trHeight w:val="261"/>
        </w:trPr>
        <w:tc>
          <w:tcPr>
            <w:tcW w:w="1526" w:type="dxa"/>
            <w:gridSpan w:val="2"/>
            <w:shd w:val="clear" w:color="auto" w:fill="auto"/>
            <w:vAlign w:val="center"/>
          </w:tcPr>
          <w:p w:rsidR="00AC2D89" w:rsidRPr="00D70A85" w:rsidRDefault="00AC2D89" w:rsidP="00E560B7">
            <w:pPr>
              <w:tabs>
                <w:tab w:val="left" w:pos="1701"/>
              </w:tabs>
              <w:ind w:right="-108"/>
              <w:rPr>
                <w:rFonts w:ascii="Arial Narrow" w:hAnsi="Arial Narrow"/>
                <w:sz w:val="18"/>
                <w:szCs w:val="18"/>
              </w:rPr>
            </w:pPr>
            <w:r w:rsidRPr="00D70A85">
              <w:rPr>
                <w:rFonts w:ascii="Arial Narrow" w:hAnsi="Arial Narrow"/>
                <w:sz w:val="18"/>
                <w:szCs w:val="18"/>
              </w:rPr>
              <w:t>Tipo de residencia:</w:t>
            </w:r>
          </w:p>
        </w:tc>
        <w:tc>
          <w:tcPr>
            <w:tcW w:w="1701" w:type="dxa"/>
            <w:gridSpan w:val="4"/>
            <w:shd w:val="clear" w:color="auto" w:fill="auto"/>
            <w:vAlign w:val="center"/>
          </w:tcPr>
          <w:p w:rsidR="00AC2D89" w:rsidRPr="00D70A85" w:rsidRDefault="00AC2D89" w:rsidP="00E560B7">
            <w:pPr>
              <w:rPr>
                <w:rFonts w:ascii="Arial Narrow" w:hAnsi="Arial Narrow"/>
                <w:sz w:val="18"/>
                <w:szCs w:val="18"/>
              </w:rPr>
            </w:pPr>
          </w:p>
        </w:tc>
        <w:tc>
          <w:tcPr>
            <w:tcW w:w="1843" w:type="dxa"/>
            <w:gridSpan w:val="4"/>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Dirección en el exterior:</w:t>
            </w:r>
          </w:p>
        </w:tc>
        <w:tc>
          <w:tcPr>
            <w:tcW w:w="2976" w:type="dxa"/>
            <w:gridSpan w:val="6"/>
            <w:shd w:val="clear" w:color="auto" w:fill="auto"/>
            <w:vAlign w:val="center"/>
          </w:tcPr>
          <w:p w:rsidR="00AC2D89" w:rsidRPr="00D70A85" w:rsidRDefault="00AC2D89" w:rsidP="00E560B7">
            <w:pPr>
              <w:rPr>
                <w:rFonts w:ascii="Arial Narrow" w:hAnsi="Arial Narrow"/>
                <w:sz w:val="18"/>
                <w:szCs w:val="18"/>
              </w:rPr>
            </w:pPr>
          </w:p>
        </w:tc>
        <w:tc>
          <w:tcPr>
            <w:tcW w:w="1560" w:type="dxa"/>
            <w:gridSpan w:val="4"/>
            <w:shd w:val="clear" w:color="auto" w:fill="auto"/>
            <w:vAlign w:val="center"/>
          </w:tcPr>
          <w:p w:rsidR="00AC2D89" w:rsidRPr="005C17D3" w:rsidRDefault="00AC2D89" w:rsidP="00E560B7">
            <w:pPr>
              <w:rPr>
                <w:rFonts w:ascii="Arial Narrow" w:hAnsi="Arial Narrow"/>
                <w:sz w:val="18"/>
                <w:szCs w:val="18"/>
              </w:rPr>
            </w:pPr>
            <w:r w:rsidRPr="00D70A85">
              <w:rPr>
                <w:rFonts w:ascii="Arial Narrow" w:hAnsi="Arial Narrow"/>
                <w:sz w:val="18"/>
                <w:szCs w:val="18"/>
              </w:rPr>
              <w:t>País en el exterior:</w:t>
            </w:r>
          </w:p>
        </w:tc>
        <w:tc>
          <w:tcPr>
            <w:tcW w:w="1392" w:type="dxa"/>
            <w:gridSpan w:val="2"/>
            <w:shd w:val="clear" w:color="auto" w:fill="auto"/>
            <w:vAlign w:val="center"/>
          </w:tcPr>
          <w:p w:rsidR="00AC2D89" w:rsidRPr="005C17D3" w:rsidRDefault="00AC2D89" w:rsidP="00E560B7">
            <w:pPr>
              <w:rPr>
                <w:rFonts w:ascii="Arial Narrow" w:hAnsi="Arial Narrow"/>
                <w:sz w:val="18"/>
                <w:szCs w:val="18"/>
              </w:rPr>
            </w:pPr>
          </w:p>
        </w:tc>
      </w:tr>
    </w:tbl>
    <w:p w:rsidR="00AC2D89" w:rsidRPr="005C17D3" w:rsidRDefault="00AC2D89" w:rsidP="00AC2D89">
      <w:pPr>
        <w:spacing w:after="0" w:line="240" w:lineRule="auto"/>
        <w:rPr>
          <w:sz w:val="16"/>
          <w:szCs w:val="16"/>
        </w:rPr>
      </w:pPr>
    </w:p>
    <w:tbl>
      <w:tblPr>
        <w:tblStyle w:val="Tablaconcuadrcula"/>
        <w:tblW w:w="10998" w:type="dxa"/>
        <w:tblLayout w:type="fixed"/>
        <w:tblLook w:val="04A0" w:firstRow="1" w:lastRow="0" w:firstColumn="1" w:lastColumn="0" w:noHBand="0" w:noVBand="1"/>
      </w:tblPr>
      <w:tblGrid>
        <w:gridCol w:w="1962"/>
        <w:gridCol w:w="1603"/>
        <w:gridCol w:w="1783"/>
        <w:gridCol w:w="1782"/>
        <w:gridCol w:w="1960"/>
        <w:gridCol w:w="1908"/>
      </w:tblGrid>
      <w:tr w:rsidR="00AC2D89" w:rsidRPr="005C17D3" w:rsidTr="00E560B7">
        <w:trPr>
          <w:trHeight w:val="262"/>
        </w:trPr>
        <w:tc>
          <w:tcPr>
            <w:tcW w:w="1962" w:type="dxa"/>
            <w:shd w:val="clear" w:color="auto" w:fill="auto"/>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Situación de la Vivienda</w:t>
            </w:r>
          </w:p>
        </w:tc>
        <w:tc>
          <w:tcPr>
            <w:tcW w:w="1603" w:type="dxa"/>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Propia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83" w:type="dxa"/>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rPr>
              <w:t xml:space="preserve">Alquilada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82" w:type="dxa"/>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Familiares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960"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b/>
                <w:sz w:val="18"/>
                <w:szCs w:val="18"/>
              </w:rPr>
              <w:t>Tiempo de Residencia</w:t>
            </w:r>
          </w:p>
        </w:tc>
        <w:tc>
          <w:tcPr>
            <w:tcW w:w="1908" w:type="dxa"/>
            <w:shd w:val="clear" w:color="auto" w:fill="auto"/>
            <w:vAlign w:val="center"/>
          </w:tcPr>
          <w:p w:rsidR="00AC2D89" w:rsidRPr="005C17D3" w:rsidRDefault="00AC2D89" w:rsidP="00E560B7">
            <w:pPr>
              <w:jc w:val="center"/>
              <w:rPr>
                <w:rFonts w:ascii="Arial Narrow" w:hAnsi="Arial Narrow"/>
                <w:sz w:val="18"/>
                <w:szCs w:val="18"/>
              </w:rPr>
            </w:pPr>
          </w:p>
        </w:tc>
      </w:tr>
    </w:tbl>
    <w:p w:rsidR="00AC2D89" w:rsidRPr="005C17D3" w:rsidRDefault="00AC2D89" w:rsidP="00AC2D89">
      <w:pPr>
        <w:spacing w:after="0" w:line="240" w:lineRule="auto"/>
        <w:rPr>
          <w:sz w:val="16"/>
          <w:szCs w:val="16"/>
        </w:rPr>
      </w:pPr>
    </w:p>
    <w:tbl>
      <w:tblPr>
        <w:tblStyle w:val="Tablaconcuadrcula"/>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AC2D89" w:rsidRPr="005C17D3" w:rsidTr="00E560B7">
        <w:trPr>
          <w:trHeight w:val="262"/>
        </w:trPr>
        <w:tc>
          <w:tcPr>
            <w:tcW w:w="10998" w:type="dxa"/>
            <w:gridSpan w:val="30"/>
            <w:shd w:val="clear" w:color="auto" w:fill="F2F2F2" w:themeFill="background1" w:themeFillShade="F2"/>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 xml:space="preserve">Información Laboral </w:t>
            </w:r>
          </w:p>
        </w:tc>
      </w:tr>
      <w:tr w:rsidR="00AC2D89" w:rsidRPr="005C17D3" w:rsidTr="00E560B7">
        <w:tblPrEx>
          <w:shd w:val="clear" w:color="auto" w:fill="auto"/>
        </w:tblPrEx>
        <w:trPr>
          <w:trHeight w:val="298"/>
        </w:trPr>
        <w:tc>
          <w:tcPr>
            <w:tcW w:w="1399" w:type="dxa"/>
            <w:gridSpan w:val="2"/>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Situación Laboral:</w:t>
            </w:r>
          </w:p>
        </w:tc>
        <w:tc>
          <w:tcPr>
            <w:tcW w:w="1582" w:type="dxa"/>
            <w:gridSpan w:val="6"/>
            <w:shd w:val="clear" w:color="auto" w:fill="auto"/>
            <w:vAlign w:val="center"/>
          </w:tcPr>
          <w:p w:rsidR="00AC2D89" w:rsidRPr="005C17D3" w:rsidRDefault="00AC2D89" w:rsidP="00E560B7">
            <w:pPr>
              <w:ind w:right="-108"/>
              <w:jc w:val="center"/>
              <w:rPr>
                <w:rFonts w:ascii="Arial Narrow" w:hAnsi="Arial Narrow"/>
                <w:sz w:val="18"/>
                <w:szCs w:val="18"/>
              </w:rPr>
            </w:pPr>
            <w:r w:rsidRPr="005C17D3">
              <w:rPr>
                <w:rFonts w:ascii="Arial Narrow" w:hAnsi="Arial Narrow"/>
                <w:sz w:val="18"/>
                <w:szCs w:val="18"/>
              </w:rPr>
              <w:t xml:space="preserve">Dependiente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43" w:type="dxa"/>
            <w:gridSpan w:val="4"/>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Independiente </w:t>
            </w:r>
            <w:r w:rsidRPr="005C17D3">
              <w:rPr>
                <w:rFonts w:ascii="Arial Narrow" w:hAnsi="Arial Narrow"/>
                <w:b/>
                <w:sz w:val="18"/>
                <w:szCs w:val="18"/>
                <w:vertAlign w:val="superscript"/>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730" w:type="dxa"/>
            <w:gridSpan w:val="6"/>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Negocio propio </w:t>
            </w:r>
            <w:r w:rsidRPr="005C17D3">
              <w:rPr>
                <w:rFonts w:ascii="Arial Narrow" w:hAnsi="Arial Narrow"/>
                <w:b/>
                <w:sz w:val="18"/>
                <w:szCs w:val="18"/>
                <w:vertAlign w:val="superscript"/>
              </w:rPr>
              <w:t xml:space="preserv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29" w:type="dxa"/>
            <w:gridSpan w:val="4"/>
            <w:shd w:val="clear" w:color="auto" w:fill="auto"/>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Profesión / Oficio:</w:t>
            </w:r>
          </w:p>
        </w:tc>
        <w:tc>
          <w:tcPr>
            <w:tcW w:w="3415" w:type="dxa"/>
            <w:gridSpan w:val="8"/>
            <w:shd w:val="clear" w:color="auto" w:fill="auto"/>
            <w:vAlign w:val="center"/>
          </w:tcPr>
          <w:p w:rsidR="00AC2D89" w:rsidRPr="005C17D3" w:rsidRDefault="00AC2D89" w:rsidP="00E560B7">
            <w:pPr>
              <w:jc w:val="center"/>
              <w:rPr>
                <w:rFonts w:ascii="Arial Narrow" w:hAnsi="Arial Narrow"/>
                <w:sz w:val="18"/>
                <w:szCs w:val="18"/>
              </w:rPr>
            </w:pPr>
          </w:p>
        </w:tc>
      </w:tr>
      <w:tr w:rsidR="00AC2D89" w:rsidRPr="005C17D3" w:rsidTr="00E560B7">
        <w:tblPrEx>
          <w:shd w:val="clear" w:color="auto" w:fill="auto"/>
        </w:tblPrEx>
        <w:trPr>
          <w:trHeight w:val="298"/>
        </w:trPr>
        <w:tc>
          <w:tcPr>
            <w:tcW w:w="10998" w:type="dxa"/>
            <w:gridSpan w:val="30"/>
            <w:shd w:val="clear" w:color="auto" w:fill="auto"/>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Datos de la Empresa</w:t>
            </w:r>
          </w:p>
        </w:tc>
      </w:tr>
      <w:tr w:rsidR="00AC2D89" w:rsidRPr="005C17D3" w:rsidTr="00E560B7">
        <w:tblPrEx>
          <w:shd w:val="clear" w:color="auto" w:fill="auto"/>
        </w:tblPrEx>
        <w:trPr>
          <w:trHeight w:val="298"/>
        </w:trPr>
        <w:tc>
          <w:tcPr>
            <w:tcW w:w="1841" w:type="dxa"/>
            <w:gridSpan w:val="3"/>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 xml:space="preserve">R.U.C. de la Empresa o Negocio: </w:t>
            </w:r>
          </w:p>
        </w:tc>
        <w:tc>
          <w:tcPr>
            <w:tcW w:w="1719" w:type="dxa"/>
            <w:gridSpan w:val="6"/>
            <w:shd w:val="clear" w:color="auto" w:fill="auto"/>
            <w:vAlign w:val="center"/>
          </w:tcPr>
          <w:p w:rsidR="00AC2D89" w:rsidRPr="005C17D3" w:rsidRDefault="00AC2D89" w:rsidP="00E560B7">
            <w:pPr>
              <w:rPr>
                <w:rFonts w:ascii="Arial Narrow" w:hAnsi="Arial Narrow"/>
                <w:sz w:val="18"/>
                <w:szCs w:val="18"/>
              </w:rPr>
            </w:pPr>
          </w:p>
        </w:tc>
        <w:tc>
          <w:tcPr>
            <w:tcW w:w="1899" w:type="dxa"/>
            <w:gridSpan w:val="8"/>
            <w:shd w:val="clear" w:color="auto" w:fill="auto"/>
            <w:vAlign w:val="center"/>
          </w:tcPr>
          <w:p w:rsidR="00AC2D89" w:rsidRPr="005C17D3" w:rsidRDefault="00AC2D89" w:rsidP="00E560B7">
            <w:pPr>
              <w:ind w:right="-80"/>
              <w:rPr>
                <w:rFonts w:ascii="Arial Narrow" w:hAnsi="Arial Narrow"/>
                <w:sz w:val="18"/>
                <w:szCs w:val="18"/>
              </w:rPr>
            </w:pPr>
            <w:r w:rsidRPr="005C17D3">
              <w:rPr>
                <w:rFonts w:ascii="Arial Narrow" w:hAnsi="Arial Narrow"/>
                <w:sz w:val="18"/>
                <w:szCs w:val="18"/>
              </w:rPr>
              <w:t>Cargo Actual:</w:t>
            </w:r>
          </w:p>
        </w:tc>
        <w:tc>
          <w:tcPr>
            <w:tcW w:w="2008" w:type="dxa"/>
            <w:gridSpan w:val="4"/>
            <w:shd w:val="clear" w:color="auto" w:fill="auto"/>
            <w:vAlign w:val="center"/>
          </w:tcPr>
          <w:p w:rsidR="00AC2D89" w:rsidRPr="005C17D3" w:rsidRDefault="00AC2D89" w:rsidP="00E560B7">
            <w:pPr>
              <w:ind w:right="-108"/>
              <w:rPr>
                <w:rFonts w:ascii="Arial Narrow" w:hAnsi="Arial Narrow"/>
                <w:sz w:val="18"/>
                <w:szCs w:val="18"/>
              </w:rPr>
            </w:pPr>
          </w:p>
        </w:tc>
        <w:tc>
          <w:tcPr>
            <w:tcW w:w="1586" w:type="dxa"/>
            <w:gridSpan w:val="7"/>
            <w:shd w:val="clear" w:color="auto" w:fill="auto"/>
            <w:vAlign w:val="center"/>
          </w:tcPr>
          <w:p w:rsidR="00AC2D89" w:rsidRPr="005C17D3" w:rsidRDefault="00AC2D89" w:rsidP="00E560B7">
            <w:pPr>
              <w:ind w:right="-102"/>
              <w:rPr>
                <w:rFonts w:ascii="Arial Narrow" w:hAnsi="Arial Narrow"/>
                <w:sz w:val="18"/>
                <w:szCs w:val="18"/>
              </w:rPr>
            </w:pPr>
            <w:r w:rsidRPr="005C17D3">
              <w:rPr>
                <w:rFonts w:ascii="Arial Narrow" w:hAnsi="Arial Narrow"/>
                <w:sz w:val="18"/>
                <w:szCs w:val="18"/>
              </w:rPr>
              <w:t>Antigüedad (Años/Meses):</w:t>
            </w:r>
          </w:p>
        </w:tc>
        <w:tc>
          <w:tcPr>
            <w:tcW w:w="1945" w:type="dxa"/>
            <w:gridSpan w:val="2"/>
            <w:shd w:val="clear" w:color="auto" w:fill="auto"/>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2518" w:type="dxa"/>
            <w:gridSpan w:val="6"/>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Nombre de la Empresa o Negocio:</w:t>
            </w:r>
          </w:p>
        </w:tc>
        <w:tc>
          <w:tcPr>
            <w:tcW w:w="2926" w:type="dxa"/>
            <w:gridSpan w:val="10"/>
            <w:shd w:val="clear" w:color="auto" w:fill="auto"/>
            <w:vAlign w:val="center"/>
          </w:tcPr>
          <w:p w:rsidR="00AC2D89" w:rsidRPr="005C17D3" w:rsidRDefault="00AC2D89" w:rsidP="00E560B7">
            <w:pPr>
              <w:rPr>
                <w:rFonts w:ascii="Arial Narrow" w:hAnsi="Arial Narrow"/>
                <w:sz w:val="18"/>
                <w:szCs w:val="18"/>
              </w:rPr>
            </w:pPr>
          </w:p>
        </w:tc>
        <w:tc>
          <w:tcPr>
            <w:tcW w:w="3028" w:type="dxa"/>
            <w:gridSpan w:val="9"/>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Giro o Actividad de la Empresa o Negocio:</w:t>
            </w:r>
          </w:p>
        </w:tc>
        <w:tc>
          <w:tcPr>
            <w:tcW w:w="2526" w:type="dxa"/>
            <w:gridSpan w:val="5"/>
            <w:shd w:val="clear" w:color="auto" w:fill="auto"/>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841" w:type="dxa"/>
            <w:gridSpan w:val="3"/>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Ingreso Neto Mensual:</w:t>
            </w:r>
          </w:p>
        </w:tc>
        <w:tc>
          <w:tcPr>
            <w:tcW w:w="1719" w:type="dxa"/>
            <w:gridSpan w:val="6"/>
            <w:shd w:val="clear" w:color="auto" w:fill="auto"/>
            <w:vAlign w:val="center"/>
          </w:tcPr>
          <w:p w:rsidR="00AC2D89" w:rsidRPr="005C17D3" w:rsidRDefault="00AC2D89" w:rsidP="00E560B7">
            <w:pPr>
              <w:rPr>
                <w:rFonts w:ascii="Arial Narrow" w:hAnsi="Arial Narrow"/>
                <w:sz w:val="18"/>
                <w:szCs w:val="18"/>
              </w:rPr>
            </w:pPr>
          </w:p>
        </w:tc>
        <w:tc>
          <w:tcPr>
            <w:tcW w:w="1875" w:type="dxa"/>
            <w:gridSpan w:val="6"/>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Teléfono de Oficina:</w:t>
            </w:r>
          </w:p>
        </w:tc>
        <w:tc>
          <w:tcPr>
            <w:tcW w:w="2001" w:type="dxa"/>
            <w:gridSpan w:val="5"/>
            <w:shd w:val="clear" w:color="auto" w:fill="auto"/>
            <w:vAlign w:val="center"/>
          </w:tcPr>
          <w:p w:rsidR="00AC2D89" w:rsidRPr="005C17D3" w:rsidRDefault="00AC2D89" w:rsidP="00E560B7">
            <w:pPr>
              <w:rPr>
                <w:rFonts w:ascii="Arial Narrow" w:hAnsi="Arial Narrow"/>
                <w:sz w:val="18"/>
                <w:szCs w:val="18"/>
              </w:rPr>
            </w:pPr>
          </w:p>
        </w:tc>
        <w:tc>
          <w:tcPr>
            <w:tcW w:w="1617" w:type="dxa"/>
            <w:gridSpan w:val="8"/>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Anexo:</w:t>
            </w:r>
          </w:p>
        </w:tc>
        <w:tc>
          <w:tcPr>
            <w:tcW w:w="1945" w:type="dxa"/>
            <w:gridSpan w:val="2"/>
            <w:shd w:val="clear" w:color="auto" w:fill="auto"/>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0998" w:type="dxa"/>
            <w:gridSpan w:val="30"/>
            <w:shd w:val="clear" w:color="auto" w:fill="auto"/>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Dirección Laboral</w:t>
            </w:r>
          </w:p>
        </w:tc>
      </w:tr>
      <w:tr w:rsidR="00AC2D89" w:rsidRPr="005C17D3" w:rsidTr="00E560B7">
        <w:tblPrEx>
          <w:shd w:val="clear" w:color="auto" w:fill="auto"/>
        </w:tblPrEx>
        <w:trPr>
          <w:trHeight w:val="261"/>
        </w:trPr>
        <w:tc>
          <w:tcPr>
            <w:tcW w:w="1222"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Tipo de Vía:</w:t>
            </w:r>
          </w:p>
        </w:tc>
        <w:tc>
          <w:tcPr>
            <w:tcW w:w="1603" w:type="dxa"/>
            <w:gridSpan w:val="6"/>
            <w:shd w:val="clear" w:color="auto" w:fill="FFFFFF" w:themeFill="background1"/>
            <w:vAlign w:val="center"/>
          </w:tcPr>
          <w:p w:rsidR="00AC2D89" w:rsidRPr="005C17D3" w:rsidRDefault="00AC2D89" w:rsidP="00E560B7">
            <w:pPr>
              <w:rPr>
                <w:rFonts w:ascii="Arial Narrow" w:hAnsi="Arial Narrow"/>
                <w:sz w:val="18"/>
                <w:szCs w:val="18"/>
              </w:rPr>
            </w:pPr>
          </w:p>
        </w:tc>
        <w:tc>
          <w:tcPr>
            <w:tcW w:w="1358" w:type="dxa"/>
            <w:gridSpan w:val="4"/>
            <w:shd w:val="clear" w:color="auto" w:fill="FFFFFF" w:themeFill="background1"/>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Nombre de la Vía:</w:t>
            </w:r>
          </w:p>
        </w:tc>
        <w:tc>
          <w:tcPr>
            <w:tcW w:w="6815" w:type="dxa"/>
            <w:gridSpan w:val="19"/>
            <w:shd w:val="clear" w:color="auto" w:fill="FFFFFF" w:themeFill="background1"/>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222"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Número:</w:t>
            </w:r>
          </w:p>
        </w:tc>
        <w:tc>
          <w:tcPr>
            <w:tcW w:w="1603" w:type="dxa"/>
            <w:gridSpan w:val="6"/>
            <w:shd w:val="clear" w:color="auto" w:fill="auto"/>
            <w:vAlign w:val="center"/>
          </w:tcPr>
          <w:p w:rsidR="00AC2D89" w:rsidRPr="005C17D3" w:rsidRDefault="00AC2D89" w:rsidP="00E560B7">
            <w:pPr>
              <w:rPr>
                <w:rFonts w:ascii="Arial Narrow" w:hAnsi="Arial Narrow"/>
                <w:sz w:val="18"/>
                <w:szCs w:val="18"/>
              </w:rPr>
            </w:pPr>
          </w:p>
        </w:tc>
        <w:tc>
          <w:tcPr>
            <w:tcW w:w="1886" w:type="dxa"/>
            <w:gridSpan w:val="6"/>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Sector/Etapa/Zona/Grupo:</w:t>
            </w:r>
          </w:p>
        </w:tc>
        <w:tc>
          <w:tcPr>
            <w:tcW w:w="2589" w:type="dxa"/>
            <w:gridSpan w:val="6"/>
            <w:shd w:val="clear" w:color="auto" w:fill="auto"/>
            <w:vAlign w:val="center"/>
          </w:tcPr>
          <w:p w:rsidR="00AC2D89" w:rsidRPr="005C17D3" w:rsidRDefault="00AC2D89" w:rsidP="00E560B7">
            <w:pPr>
              <w:rPr>
                <w:rFonts w:ascii="Arial Narrow" w:hAnsi="Arial Narrow"/>
                <w:sz w:val="18"/>
                <w:szCs w:val="18"/>
              </w:rPr>
            </w:pPr>
          </w:p>
        </w:tc>
        <w:tc>
          <w:tcPr>
            <w:tcW w:w="855" w:type="dxa"/>
            <w:gridSpan w:val="5"/>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Dpto / Int.:</w:t>
            </w:r>
          </w:p>
        </w:tc>
        <w:tc>
          <w:tcPr>
            <w:tcW w:w="863" w:type="dxa"/>
            <w:gridSpan w:val="3"/>
            <w:vAlign w:val="center"/>
          </w:tcPr>
          <w:p w:rsidR="00AC2D89" w:rsidRPr="005C17D3" w:rsidRDefault="00AC2D89" w:rsidP="00E560B7">
            <w:pPr>
              <w:rPr>
                <w:rFonts w:ascii="Arial Narrow" w:hAnsi="Arial Narrow"/>
                <w:sz w:val="18"/>
                <w:szCs w:val="18"/>
              </w:rPr>
            </w:pPr>
          </w:p>
        </w:tc>
        <w:tc>
          <w:tcPr>
            <w:tcW w:w="857" w:type="dxa"/>
            <w:gridSpan w:val="2"/>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Mz. / Lote:</w:t>
            </w:r>
          </w:p>
        </w:tc>
        <w:tc>
          <w:tcPr>
            <w:tcW w:w="1123" w:type="dxa"/>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222"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Urbanización:</w:t>
            </w:r>
          </w:p>
        </w:tc>
        <w:tc>
          <w:tcPr>
            <w:tcW w:w="3489" w:type="dxa"/>
            <w:gridSpan w:val="12"/>
            <w:shd w:val="clear" w:color="auto" w:fill="auto"/>
            <w:vAlign w:val="center"/>
          </w:tcPr>
          <w:p w:rsidR="00AC2D89" w:rsidRPr="005C17D3" w:rsidRDefault="00AC2D89" w:rsidP="00E560B7">
            <w:pPr>
              <w:ind w:right="-108"/>
              <w:rPr>
                <w:rFonts w:ascii="Arial Narrow" w:hAnsi="Arial Narrow"/>
                <w:sz w:val="18"/>
                <w:szCs w:val="18"/>
              </w:rPr>
            </w:pPr>
          </w:p>
        </w:tc>
        <w:tc>
          <w:tcPr>
            <w:tcW w:w="724" w:type="dxa"/>
            <w:gridSpan w:val="2"/>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Distrito:</w:t>
            </w:r>
          </w:p>
        </w:tc>
        <w:tc>
          <w:tcPr>
            <w:tcW w:w="2284" w:type="dxa"/>
            <w:gridSpan w:val="8"/>
            <w:shd w:val="clear" w:color="auto" w:fill="auto"/>
            <w:vAlign w:val="center"/>
          </w:tcPr>
          <w:p w:rsidR="00AC2D89" w:rsidRPr="005C17D3" w:rsidRDefault="00AC2D89" w:rsidP="00E560B7">
            <w:pPr>
              <w:rPr>
                <w:rFonts w:ascii="Arial Narrow" w:hAnsi="Arial Narrow"/>
                <w:sz w:val="18"/>
                <w:szCs w:val="18"/>
              </w:rPr>
            </w:pPr>
          </w:p>
        </w:tc>
        <w:tc>
          <w:tcPr>
            <w:tcW w:w="872" w:type="dxa"/>
            <w:gridSpan w:val="3"/>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Provincia:</w:t>
            </w:r>
          </w:p>
        </w:tc>
        <w:tc>
          <w:tcPr>
            <w:tcW w:w="2407" w:type="dxa"/>
            <w:gridSpan w:val="4"/>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222"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Departamento:</w:t>
            </w:r>
          </w:p>
        </w:tc>
        <w:tc>
          <w:tcPr>
            <w:tcW w:w="2917" w:type="dxa"/>
            <w:gridSpan w:val="9"/>
            <w:shd w:val="clear" w:color="auto" w:fill="auto"/>
            <w:vAlign w:val="center"/>
          </w:tcPr>
          <w:p w:rsidR="00AC2D89" w:rsidRPr="005C17D3" w:rsidRDefault="00AC2D89" w:rsidP="00E560B7">
            <w:pPr>
              <w:rPr>
                <w:rFonts w:ascii="Arial Narrow" w:hAnsi="Arial Narrow"/>
                <w:sz w:val="18"/>
                <w:szCs w:val="18"/>
              </w:rPr>
            </w:pPr>
          </w:p>
        </w:tc>
        <w:tc>
          <w:tcPr>
            <w:tcW w:w="1151" w:type="dxa"/>
            <w:gridSpan w:val="4"/>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Teléfono Fijo:</w:t>
            </w:r>
          </w:p>
        </w:tc>
        <w:tc>
          <w:tcPr>
            <w:tcW w:w="2010" w:type="dxa"/>
            <w:gridSpan w:val="5"/>
            <w:shd w:val="clear" w:color="auto" w:fill="auto"/>
            <w:vAlign w:val="center"/>
          </w:tcPr>
          <w:p w:rsidR="00AC2D89" w:rsidRPr="005C17D3" w:rsidRDefault="00AC2D89" w:rsidP="00E560B7">
            <w:pPr>
              <w:rPr>
                <w:rFonts w:ascii="Arial Narrow" w:hAnsi="Arial Narrow"/>
                <w:sz w:val="18"/>
                <w:szCs w:val="18"/>
              </w:rPr>
            </w:pPr>
          </w:p>
        </w:tc>
        <w:tc>
          <w:tcPr>
            <w:tcW w:w="1291" w:type="dxa"/>
            <w:gridSpan w:val="7"/>
            <w:shd w:val="clear" w:color="auto" w:fill="FFFFFF" w:themeFill="background1"/>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Teléfono Celular:</w:t>
            </w:r>
          </w:p>
        </w:tc>
        <w:tc>
          <w:tcPr>
            <w:tcW w:w="2407" w:type="dxa"/>
            <w:gridSpan w:val="4"/>
            <w:shd w:val="clear" w:color="auto" w:fill="FFFFFF" w:themeFill="background1"/>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1975" w:type="dxa"/>
            <w:gridSpan w:val="4"/>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Referencias (Dirección):</w:t>
            </w:r>
          </w:p>
        </w:tc>
        <w:tc>
          <w:tcPr>
            <w:tcW w:w="9023" w:type="dxa"/>
            <w:gridSpan w:val="26"/>
            <w:shd w:val="clear" w:color="auto" w:fill="auto"/>
            <w:vAlign w:val="center"/>
          </w:tcPr>
          <w:p w:rsidR="00AC2D89" w:rsidRPr="005C17D3" w:rsidRDefault="00AC2D89" w:rsidP="00E560B7">
            <w:pPr>
              <w:rPr>
                <w:rFonts w:ascii="Arial Narrow" w:hAnsi="Arial Narrow"/>
                <w:sz w:val="18"/>
                <w:szCs w:val="18"/>
              </w:rPr>
            </w:pPr>
          </w:p>
        </w:tc>
      </w:tr>
      <w:tr w:rsidR="00AC2D89" w:rsidRPr="005C17D3" w:rsidTr="00E560B7">
        <w:tblPrEx>
          <w:shd w:val="clear" w:color="auto" w:fill="auto"/>
        </w:tblPrEx>
        <w:trPr>
          <w:trHeight w:val="261"/>
        </w:trPr>
        <w:tc>
          <w:tcPr>
            <w:tcW w:w="2262" w:type="dxa"/>
            <w:gridSpan w:val="5"/>
            <w:shd w:val="clear" w:color="auto" w:fill="auto"/>
            <w:vAlign w:val="center"/>
          </w:tcPr>
          <w:p w:rsidR="00AC2D89" w:rsidRPr="005C17D3" w:rsidRDefault="00AC2D89" w:rsidP="00E560B7">
            <w:pPr>
              <w:tabs>
                <w:tab w:val="left" w:pos="1701"/>
              </w:tabs>
              <w:ind w:right="-108"/>
              <w:rPr>
                <w:rFonts w:ascii="Arial Narrow" w:hAnsi="Arial Narrow"/>
                <w:sz w:val="18"/>
                <w:szCs w:val="18"/>
              </w:rPr>
            </w:pPr>
            <w:r w:rsidRPr="005C17D3">
              <w:rPr>
                <w:rFonts w:ascii="Arial Narrow" w:hAnsi="Arial Narrow"/>
                <w:sz w:val="18"/>
                <w:szCs w:val="18"/>
              </w:rPr>
              <w:t>Correo Electrónico Personal:</w:t>
            </w:r>
          </w:p>
        </w:tc>
        <w:tc>
          <w:tcPr>
            <w:tcW w:w="8736" w:type="dxa"/>
            <w:gridSpan w:val="25"/>
            <w:shd w:val="clear" w:color="auto" w:fill="auto"/>
            <w:vAlign w:val="center"/>
          </w:tcPr>
          <w:p w:rsidR="00AC2D89" w:rsidRPr="005C17D3" w:rsidRDefault="00AC2D89" w:rsidP="00E560B7">
            <w:pPr>
              <w:rPr>
                <w:rFonts w:ascii="Arial Narrow" w:hAnsi="Arial Narrow"/>
                <w:sz w:val="18"/>
                <w:szCs w:val="18"/>
              </w:rPr>
            </w:pPr>
          </w:p>
        </w:tc>
      </w:tr>
    </w:tbl>
    <w:p w:rsidR="00AC2D89" w:rsidRDefault="00AC2D89" w:rsidP="00AC2D89">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241"/>
        <w:gridCol w:w="569"/>
        <w:gridCol w:w="425"/>
        <w:gridCol w:w="708"/>
        <w:gridCol w:w="1701"/>
        <w:gridCol w:w="567"/>
        <w:gridCol w:w="284"/>
        <w:gridCol w:w="1843"/>
        <w:gridCol w:w="3660"/>
      </w:tblGrid>
      <w:tr w:rsidR="00AC2D89" w:rsidRPr="005C17D3" w:rsidTr="00E560B7">
        <w:trPr>
          <w:trHeight w:val="184"/>
        </w:trPr>
        <w:tc>
          <w:tcPr>
            <w:tcW w:w="10998" w:type="dxa"/>
            <w:gridSpan w:val="9"/>
            <w:shd w:val="clear" w:color="auto" w:fill="F2F2F2" w:themeFill="background1" w:themeFillShade="F2"/>
            <w:vAlign w:val="center"/>
          </w:tcPr>
          <w:p w:rsidR="00AC2D89" w:rsidRPr="004852E4" w:rsidRDefault="00AC2D89" w:rsidP="00E560B7">
            <w:pPr>
              <w:rPr>
                <w:rFonts w:ascii="Arial Narrow" w:hAnsi="Arial Narrow"/>
                <w:sz w:val="18"/>
                <w:szCs w:val="18"/>
                <w:highlight w:val="green"/>
              </w:rPr>
            </w:pPr>
            <w:r w:rsidRPr="00D70A85">
              <w:rPr>
                <w:rFonts w:ascii="Arial Narrow" w:hAnsi="Arial Narrow"/>
                <w:b/>
                <w:sz w:val="18"/>
                <w:szCs w:val="18"/>
              </w:rPr>
              <w:t>Negocio Propio</w:t>
            </w:r>
          </w:p>
        </w:tc>
      </w:tr>
      <w:tr w:rsidR="00AC2D89" w:rsidRPr="00D70A85" w:rsidTr="00E560B7">
        <w:trPr>
          <w:trHeight w:val="354"/>
        </w:trPr>
        <w:tc>
          <w:tcPr>
            <w:tcW w:w="1241"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Negocio Propio</w:t>
            </w:r>
          </w:p>
        </w:tc>
        <w:tc>
          <w:tcPr>
            <w:tcW w:w="994" w:type="dxa"/>
            <w:gridSpan w:val="2"/>
            <w:vAlign w:val="center"/>
          </w:tcPr>
          <w:p w:rsidR="00AC2D89" w:rsidRPr="00D70A85" w:rsidRDefault="00AC2D89" w:rsidP="00E560B7">
            <w:pPr>
              <w:rPr>
                <w:rFonts w:ascii="Arial Narrow" w:hAnsi="Arial Narrow"/>
                <w:sz w:val="18"/>
                <w:szCs w:val="18"/>
              </w:rPr>
            </w:pPr>
          </w:p>
        </w:tc>
        <w:tc>
          <w:tcPr>
            <w:tcW w:w="708"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RUC</w:t>
            </w:r>
          </w:p>
        </w:tc>
        <w:tc>
          <w:tcPr>
            <w:tcW w:w="2268" w:type="dxa"/>
            <w:gridSpan w:val="2"/>
            <w:vAlign w:val="center"/>
          </w:tcPr>
          <w:p w:rsidR="00AC2D89" w:rsidRPr="00D70A85" w:rsidRDefault="00AC2D89" w:rsidP="00E560B7">
            <w:pPr>
              <w:rPr>
                <w:rFonts w:ascii="Arial Narrow" w:hAnsi="Arial Narrow"/>
                <w:sz w:val="18"/>
                <w:szCs w:val="18"/>
              </w:rPr>
            </w:pPr>
          </w:p>
        </w:tc>
        <w:tc>
          <w:tcPr>
            <w:tcW w:w="2127" w:type="dxa"/>
            <w:gridSpan w:val="2"/>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CIIU Actividad económica</w:t>
            </w:r>
          </w:p>
        </w:tc>
        <w:tc>
          <w:tcPr>
            <w:tcW w:w="3660" w:type="dxa"/>
            <w:vAlign w:val="center"/>
          </w:tcPr>
          <w:p w:rsidR="00AC2D89" w:rsidRPr="00D70A85" w:rsidRDefault="00AC2D89" w:rsidP="00E560B7">
            <w:pPr>
              <w:rPr>
                <w:rFonts w:ascii="Arial Narrow" w:hAnsi="Arial Narrow"/>
                <w:sz w:val="18"/>
                <w:szCs w:val="18"/>
              </w:rPr>
            </w:pPr>
          </w:p>
        </w:tc>
      </w:tr>
      <w:tr w:rsidR="00AC2D89" w:rsidRPr="00D70A85" w:rsidTr="00E560B7">
        <w:trPr>
          <w:trHeight w:val="260"/>
        </w:trPr>
        <w:tc>
          <w:tcPr>
            <w:tcW w:w="1810" w:type="dxa"/>
            <w:gridSpan w:val="2"/>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Nombre del negocio</w:t>
            </w:r>
          </w:p>
        </w:tc>
        <w:tc>
          <w:tcPr>
            <w:tcW w:w="2834" w:type="dxa"/>
            <w:gridSpan w:val="3"/>
            <w:vAlign w:val="center"/>
          </w:tcPr>
          <w:p w:rsidR="00AC2D89" w:rsidRPr="00D70A85" w:rsidRDefault="00AC2D89" w:rsidP="00E560B7">
            <w:pPr>
              <w:ind w:right="-108"/>
              <w:rPr>
                <w:rFonts w:ascii="Arial Narrow" w:hAnsi="Arial Narrow"/>
                <w:sz w:val="18"/>
                <w:szCs w:val="18"/>
              </w:rPr>
            </w:pPr>
          </w:p>
        </w:tc>
        <w:tc>
          <w:tcPr>
            <w:tcW w:w="851" w:type="dxa"/>
            <w:gridSpan w:val="2"/>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Dirección:</w:t>
            </w:r>
          </w:p>
        </w:tc>
        <w:tc>
          <w:tcPr>
            <w:tcW w:w="5503" w:type="dxa"/>
            <w:gridSpan w:val="2"/>
            <w:vAlign w:val="center"/>
          </w:tcPr>
          <w:p w:rsidR="00AC2D89" w:rsidRPr="00D70A85" w:rsidRDefault="00AC2D89" w:rsidP="00E560B7">
            <w:pPr>
              <w:rPr>
                <w:rFonts w:ascii="Arial Narrow" w:hAnsi="Arial Narrow"/>
                <w:sz w:val="18"/>
                <w:szCs w:val="18"/>
              </w:rPr>
            </w:pPr>
          </w:p>
        </w:tc>
      </w:tr>
    </w:tbl>
    <w:p w:rsidR="00AC2D89" w:rsidRPr="00D70A85" w:rsidRDefault="00AC2D89" w:rsidP="00AC2D89"/>
    <w:tbl>
      <w:tblPr>
        <w:tblStyle w:val="Tablaconcuadrcula"/>
        <w:tblW w:w="10998" w:type="dxa"/>
        <w:tblLayout w:type="fixed"/>
        <w:tblLook w:val="04A0" w:firstRow="1" w:lastRow="0" w:firstColumn="1" w:lastColumn="0" w:noHBand="0" w:noVBand="1"/>
      </w:tblPr>
      <w:tblGrid>
        <w:gridCol w:w="1526"/>
        <w:gridCol w:w="1984"/>
        <w:gridCol w:w="1140"/>
        <w:gridCol w:w="1626"/>
        <w:gridCol w:w="1062"/>
        <w:gridCol w:w="3660"/>
      </w:tblGrid>
      <w:tr w:rsidR="00AC2D89" w:rsidRPr="00D70A85" w:rsidTr="00E560B7">
        <w:trPr>
          <w:trHeight w:val="354"/>
        </w:trPr>
        <w:tc>
          <w:tcPr>
            <w:tcW w:w="3510" w:type="dxa"/>
            <w:gridSpan w:val="2"/>
            <w:shd w:val="clear" w:color="auto" w:fill="auto"/>
            <w:vAlign w:val="center"/>
          </w:tcPr>
          <w:p w:rsidR="00AC2D89" w:rsidRPr="00D70A85" w:rsidRDefault="00AC2D89" w:rsidP="00E560B7">
            <w:pPr>
              <w:rPr>
                <w:rFonts w:ascii="Arial Narrow" w:hAnsi="Arial Narrow"/>
                <w:noProof/>
                <w:sz w:val="18"/>
                <w:szCs w:val="18"/>
                <w:lang w:eastAsia="es-PE"/>
              </w:rPr>
            </w:pPr>
            <w:r w:rsidRPr="00D70A85">
              <w:rPr>
                <w:rFonts w:ascii="Arial Narrow" w:hAnsi="Arial Narrow"/>
                <w:sz w:val="18"/>
                <w:szCs w:val="18"/>
              </w:rPr>
              <w:t>¿Su negocio opera, vende o recibe mercancías, insumos o servicios de otro país diferente a Perú?</w:t>
            </w:r>
            <w:r w:rsidRPr="00D70A85">
              <w:rPr>
                <w:sz w:val="16"/>
                <w:szCs w:val="16"/>
              </w:rPr>
              <w:t xml:space="preserve">    </w:t>
            </w:r>
          </w:p>
        </w:tc>
        <w:tc>
          <w:tcPr>
            <w:tcW w:w="1140" w:type="dxa"/>
            <w:shd w:val="clear" w:color="auto" w:fill="auto"/>
            <w:vAlign w:val="center"/>
          </w:tcPr>
          <w:p w:rsidR="00AC2D89" w:rsidRPr="00D70A85" w:rsidRDefault="00AC2D89" w:rsidP="00E560B7">
            <w:pPr>
              <w:jc w:val="center"/>
              <w:rPr>
                <w:rFonts w:ascii="Arial Narrow" w:hAnsi="Arial Narrow"/>
                <w:noProof/>
                <w:sz w:val="18"/>
                <w:szCs w:val="18"/>
                <w:lang w:eastAsia="es-PE"/>
              </w:rPr>
            </w:pPr>
          </w:p>
        </w:tc>
        <w:tc>
          <w:tcPr>
            <w:tcW w:w="1626" w:type="dxa"/>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 xml:space="preserve">¿En qué países están asociados?     </w:t>
            </w:r>
          </w:p>
        </w:tc>
        <w:tc>
          <w:tcPr>
            <w:tcW w:w="4722" w:type="dxa"/>
            <w:gridSpan w:val="2"/>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 xml:space="preserve">País 1:                        País 2:                      País 3:             </w:t>
            </w:r>
          </w:p>
        </w:tc>
      </w:tr>
      <w:tr w:rsidR="00AC2D89" w:rsidRPr="005C17D3" w:rsidTr="00E560B7">
        <w:trPr>
          <w:trHeight w:val="354"/>
        </w:trPr>
        <w:tc>
          <w:tcPr>
            <w:tcW w:w="1526" w:type="dxa"/>
            <w:shd w:val="clear" w:color="auto" w:fill="auto"/>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Utilidad Mensual</w:t>
            </w:r>
          </w:p>
        </w:tc>
        <w:tc>
          <w:tcPr>
            <w:tcW w:w="3124" w:type="dxa"/>
            <w:gridSpan w:val="2"/>
            <w:shd w:val="clear" w:color="auto" w:fill="auto"/>
            <w:vAlign w:val="center"/>
          </w:tcPr>
          <w:p w:rsidR="00AC2D89" w:rsidRPr="00D70A85" w:rsidRDefault="00AC2D89" w:rsidP="00E560B7">
            <w:pPr>
              <w:jc w:val="center"/>
              <w:rPr>
                <w:rFonts w:ascii="Arial Narrow" w:hAnsi="Arial Narrow"/>
                <w:noProof/>
                <w:sz w:val="18"/>
                <w:szCs w:val="18"/>
                <w:lang w:eastAsia="es-PE"/>
              </w:rPr>
            </w:pPr>
          </w:p>
        </w:tc>
        <w:tc>
          <w:tcPr>
            <w:tcW w:w="2688" w:type="dxa"/>
            <w:gridSpan w:val="2"/>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¿Tiene oficial de cumplimiento?</w:t>
            </w:r>
          </w:p>
        </w:tc>
        <w:tc>
          <w:tcPr>
            <w:tcW w:w="3660" w:type="dxa"/>
            <w:vAlign w:val="center"/>
          </w:tcPr>
          <w:p w:rsidR="00AC2D89" w:rsidRPr="00D70A85" w:rsidRDefault="00AC2D89" w:rsidP="00E560B7">
            <w:pPr>
              <w:jc w:val="center"/>
              <w:rPr>
                <w:rFonts w:ascii="Arial Narrow" w:hAnsi="Arial Narrow"/>
                <w:sz w:val="18"/>
                <w:szCs w:val="18"/>
              </w:rPr>
            </w:pPr>
          </w:p>
        </w:tc>
      </w:tr>
    </w:tbl>
    <w:p w:rsidR="00AC2D89" w:rsidRDefault="00AC2D89" w:rsidP="00AC2D89">
      <w:pPr>
        <w:spacing w:after="0"/>
        <w:rPr>
          <w:rFonts w:ascii="Arial Narrow" w:hAnsi="Arial Narrow"/>
          <w:sz w:val="16"/>
          <w:szCs w:val="16"/>
        </w:rPr>
      </w:pPr>
    </w:p>
    <w:tbl>
      <w:tblPr>
        <w:tblStyle w:val="Tablaconcuadrcula"/>
        <w:tblW w:w="10998" w:type="dxa"/>
        <w:tblLayout w:type="fixed"/>
        <w:tblLook w:val="04A0" w:firstRow="1" w:lastRow="0" w:firstColumn="1" w:lastColumn="0" w:noHBand="0" w:noVBand="1"/>
      </w:tblPr>
      <w:tblGrid>
        <w:gridCol w:w="1668"/>
        <w:gridCol w:w="1701"/>
        <w:gridCol w:w="850"/>
        <w:gridCol w:w="1134"/>
        <w:gridCol w:w="4820"/>
        <w:gridCol w:w="825"/>
      </w:tblGrid>
      <w:tr w:rsidR="00AC2D89" w:rsidRPr="005C17D3" w:rsidTr="00E560B7">
        <w:trPr>
          <w:trHeight w:val="284"/>
        </w:trPr>
        <w:tc>
          <w:tcPr>
            <w:tcW w:w="10998" w:type="dxa"/>
            <w:gridSpan w:val="6"/>
            <w:shd w:val="clear" w:color="auto" w:fill="F2F2F2" w:themeFill="background1" w:themeFillShade="F2"/>
            <w:vAlign w:val="center"/>
          </w:tcPr>
          <w:p w:rsidR="00AC2D89" w:rsidRPr="00D70A85" w:rsidRDefault="00AC2D89" w:rsidP="00E560B7">
            <w:pPr>
              <w:rPr>
                <w:rFonts w:ascii="Arial Narrow" w:hAnsi="Arial Narrow"/>
                <w:sz w:val="18"/>
                <w:szCs w:val="18"/>
              </w:rPr>
            </w:pPr>
            <w:r w:rsidRPr="00D70A85">
              <w:rPr>
                <w:rFonts w:ascii="Arial Narrow" w:hAnsi="Arial Narrow"/>
                <w:b/>
                <w:sz w:val="18"/>
                <w:szCs w:val="18"/>
              </w:rPr>
              <w:t>Conoce a tu cliente</w:t>
            </w:r>
          </w:p>
        </w:tc>
      </w:tr>
      <w:tr w:rsidR="00AC2D89" w:rsidRPr="005C17D3" w:rsidTr="00E560B7">
        <w:trPr>
          <w:trHeight w:val="354"/>
        </w:trPr>
        <w:tc>
          <w:tcPr>
            <w:tcW w:w="4219" w:type="dxa"/>
            <w:gridSpan w:val="3"/>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¿Declara impuestos en un país/jurisdicción diferente a Perú?</w:t>
            </w:r>
          </w:p>
        </w:tc>
        <w:tc>
          <w:tcPr>
            <w:tcW w:w="1134" w:type="dxa"/>
            <w:vAlign w:val="center"/>
          </w:tcPr>
          <w:p w:rsidR="00AC2D89" w:rsidRPr="00D70A85" w:rsidRDefault="00AC2D89" w:rsidP="00E560B7">
            <w:pPr>
              <w:rPr>
                <w:rFonts w:ascii="Arial Narrow" w:hAnsi="Arial Narrow"/>
                <w:sz w:val="18"/>
                <w:szCs w:val="18"/>
              </w:rPr>
            </w:pPr>
          </w:p>
        </w:tc>
        <w:tc>
          <w:tcPr>
            <w:tcW w:w="4820" w:type="dxa"/>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 xml:space="preserve">¿Es usted o un Familiar*una Persona Políticamente Expuesta (PEP)?   </w:t>
            </w:r>
          </w:p>
        </w:tc>
        <w:tc>
          <w:tcPr>
            <w:tcW w:w="825" w:type="dxa"/>
            <w:vAlign w:val="center"/>
          </w:tcPr>
          <w:p w:rsidR="00AC2D89" w:rsidRPr="00D70A85" w:rsidRDefault="00AC2D89" w:rsidP="00E560B7">
            <w:pPr>
              <w:rPr>
                <w:rFonts w:ascii="Arial Narrow" w:hAnsi="Arial Narrow"/>
                <w:sz w:val="18"/>
                <w:szCs w:val="18"/>
              </w:rPr>
            </w:pPr>
          </w:p>
        </w:tc>
      </w:tr>
      <w:tr w:rsidR="00AC2D89" w:rsidRPr="005C17D3" w:rsidTr="00E560B7">
        <w:trPr>
          <w:trHeight w:val="132"/>
        </w:trPr>
        <w:tc>
          <w:tcPr>
            <w:tcW w:w="1668" w:type="dxa"/>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País:</w:t>
            </w:r>
          </w:p>
        </w:tc>
        <w:tc>
          <w:tcPr>
            <w:tcW w:w="1701" w:type="dxa"/>
            <w:vAlign w:val="center"/>
          </w:tcPr>
          <w:p w:rsidR="00AC2D89" w:rsidRPr="00D70A85" w:rsidRDefault="00AC2D89" w:rsidP="00E560B7">
            <w:pPr>
              <w:ind w:right="-108"/>
              <w:jc w:val="center"/>
              <w:rPr>
                <w:rFonts w:ascii="Arial Narrow" w:hAnsi="Arial Narrow"/>
                <w:sz w:val="18"/>
                <w:szCs w:val="18"/>
              </w:rPr>
            </w:pPr>
            <w:r w:rsidRPr="00D70A85">
              <w:rPr>
                <w:rFonts w:ascii="Arial Narrow" w:hAnsi="Arial Narrow"/>
                <w:sz w:val="18"/>
                <w:szCs w:val="18"/>
              </w:rPr>
              <w:t>TIN/NIIT:</w:t>
            </w:r>
          </w:p>
        </w:tc>
        <w:tc>
          <w:tcPr>
            <w:tcW w:w="1984" w:type="dxa"/>
            <w:gridSpan w:val="2"/>
            <w:vAlign w:val="center"/>
          </w:tcPr>
          <w:p w:rsidR="00AC2D89" w:rsidRPr="00D70A85" w:rsidRDefault="00AC2D89" w:rsidP="00E560B7">
            <w:pPr>
              <w:ind w:right="-108"/>
              <w:rPr>
                <w:rFonts w:ascii="Arial Narrow" w:hAnsi="Arial Narrow"/>
                <w:sz w:val="18"/>
                <w:szCs w:val="18"/>
              </w:rPr>
            </w:pPr>
            <w:r w:rsidRPr="00D70A85">
              <w:rPr>
                <w:rFonts w:ascii="Arial Narrow" w:hAnsi="Arial Narrow"/>
                <w:sz w:val="18"/>
                <w:szCs w:val="18"/>
              </w:rPr>
              <w:t>No suministra TIN/NIT por:</w:t>
            </w:r>
          </w:p>
        </w:tc>
        <w:tc>
          <w:tcPr>
            <w:tcW w:w="5645" w:type="dxa"/>
            <w:gridSpan w:val="2"/>
            <w:vMerge w:val="restart"/>
            <w:vAlign w:val="center"/>
          </w:tcPr>
          <w:p w:rsidR="00AC2D89" w:rsidRPr="00D70A85" w:rsidRDefault="00AC2D89" w:rsidP="00E560B7">
            <w:pPr>
              <w:rPr>
                <w:rFonts w:ascii="Arial Narrow" w:hAnsi="Arial Narrow"/>
                <w:sz w:val="18"/>
                <w:szCs w:val="18"/>
              </w:rPr>
            </w:pPr>
            <w:r w:rsidRPr="00D70A85">
              <w:rPr>
                <w:sz w:val="16"/>
                <w:szCs w:val="16"/>
              </w:rPr>
              <w:t xml:space="preserve">Autorizo tratamiento de datos personales para fines adicionales (1) Sí </w:t>
            </w:r>
            <w:r w:rsidRPr="00D70A85">
              <w:rPr>
                <w:sz w:val="16"/>
                <w:szCs w:val="16"/>
              </w:rPr>
              <w:fldChar w:fldCharType="begin">
                <w:ffData>
                  <w:name w:val="Casilla2"/>
                  <w:enabled/>
                  <w:calcOnExit w:val="0"/>
                  <w:checkBox>
                    <w:sizeAuto/>
                    <w:default w:val="0"/>
                  </w:checkBox>
                </w:ffData>
              </w:fldChar>
            </w:r>
            <w:r w:rsidRPr="00D70A85">
              <w:rPr>
                <w:sz w:val="16"/>
                <w:szCs w:val="16"/>
              </w:rPr>
              <w:instrText xml:space="preserve"> FORMCHECKBOX </w:instrText>
            </w:r>
            <w:r w:rsidR="007822D0">
              <w:rPr>
                <w:sz w:val="16"/>
                <w:szCs w:val="16"/>
              </w:rPr>
            </w:r>
            <w:r w:rsidR="007822D0">
              <w:rPr>
                <w:sz w:val="16"/>
                <w:szCs w:val="16"/>
              </w:rPr>
              <w:fldChar w:fldCharType="separate"/>
            </w:r>
            <w:r w:rsidRPr="00D70A85">
              <w:rPr>
                <w:sz w:val="16"/>
                <w:szCs w:val="16"/>
              </w:rPr>
              <w:fldChar w:fldCharType="end"/>
            </w:r>
            <w:r w:rsidRPr="00D70A85">
              <w:rPr>
                <w:sz w:val="16"/>
                <w:szCs w:val="16"/>
              </w:rPr>
              <w:t xml:space="preserve">   No </w:t>
            </w:r>
            <w:r w:rsidRPr="00D70A85">
              <w:rPr>
                <w:sz w:val="16"/>
                <w:szCs w:val="16"/>
              </w:rPr>
              <w:fldChar w:fldCharType="begin">
                <w:ffData>
                  <w:name w:val="Casilla2"/>
                  <w:enabled/>
                  <w:calcOnExit w:val="0"/>
                  <w:checkBox>
                    <w:sizeAuto/>
                    <w:default w:val="0"/>
                  </w:checkBox>
                </w:ffData>
              </w:fldChar>
            </w:r>
            <w:r w:rsidRPr="00D70A85">
              <w:rPr>
                <w:sz w:val="16"/>
                <w:szCs w:val="16"/>
              </w:rPr>
              <w:instrText xml:space="preserve"> FORMCHECKBOX </w:instrText>
            </w:r>
            <w:r w:rsidR="007822D0">
              <w:rPr>
                <w:sz w:val="16"/>
                <w:szCs w:val="16"/>
              </w:rPr>
            </w:r>
            <w:r w:rsidR="007822D0">
              <w:rPr>
                <w:sz w:val="16"/>
                <w:szCs w:val="16"/>
              </w:rPr>
              <w:fldChar w:fldCharType="separate"/>
            </w:r>
            <w:r w:rsidRPr="00D70A85">
              <w:rPr>
                <w:sz w:val="16"/>
                <w:szCs w:val="16"/>
              </w:rPr>
              <w:fldChar w:fldCharType="end"/>
            </w:r>
          </w:p>
        </w:tc>
      </w:tr>
      <w:tr w:rsidR="00AC2D89" w:rsidRPr="005C17D3" w:rsidTr="00E560B7">
        <w:trPr>
          <w:trHeight w:val="222"/>
        </w:trPr>
        <w:tc>
          <w:tcPr>
            <w:tcW w:w="1668" w:type="dxa"/>
            <w:vAlign w:val="center"/>
          </w:tcPr>
          <w:p w:rsidR="00AC2D89" w:rsidRDefault="00AC2D89" w:rsidP="00E560B7">
            <w:pPr>
              <w:ind w:right="-108"/>
              <w:rPr>
                <w:rFonts w:ascii="Arial Narrow" w:hAnsi="Arial Narrow"/>
                <w:sz w:val="18"/>
                <w:szCs w:val="18"/>
              </w:rPr>
            </w:pPr>
          </w:p>
        </w:tc>
        <w:tc>
          <w:tcPr>
            <w:tcW w:w="1701" w:type="dxa"/>
            <w:vAlign w:val="center"/>
          </w:tcPr>
          <w:p w:rsidR="00AC2D89" w:rsidRPr="005C17D3" w:rsidRDefault="00AC2D89" w:rsidP="00E560B7">
            <w:pPr>
              <w:ind w:right="-108"/>
              <w:rPr>
                <w:rFonts w:ascii="Arial Narrow" w:hAnsi="Arial Narrow"/>
                <w:sz w:val="18"/>
                <w:szCs w:val="18"/>
              </w:rPr>
            </w:pPr>
          </w:p>
        </w:tc>
        <w:tc>
          <w:tcPr>
            <w:tcW w:w="1984" w:type="dxa"/>
            <w:gridSpan w:val="2"/>
            <w:vAlign w:val="center"/>
          </w:tcPr>
          <w:p w:rsidR="00AC2D89" w:rsidRDefault="00AC2D89" w:rsidP="00E560B7">
            <w:pPr>
              <w:ind w:right="-108"/>
              <w:rPr>
                <w:rFonts w:ascii="Arial Narrow" w:hAnsi="Arial Narrow"/>
                <w:sz w:val="18"/>
                <w:szCs w:val="18"/>
              </w:rPr>
            </w:pPr>
          </w:p>
        </w:tc>
        <w:tc>
          <w:tcPr>
            <w:tcW w:w="5645" w:type="dxa"/>
            <w:gridSpan w:val="2"/>
            <w:vMerge/>
            <w:vAlign w:val="center"/>
          </w:tcPr>
          <w:p w:rsidR="00AC2D89" w:rsidRPr="005C17D3" w:rsidRDefault="00AC2D89" w:rsidP="00E560B7">
            <w:pPr>
              <w:rPr>
                <w:rFonts w:ascii="Arial Narrow" w:hAnsi="Arial Narrow"/>
                <w:sz w:val="18"/>
                <w:szCs w:val="18"/>
              </w:rPr>
            </w:pPr>
          </w:p>
        </w:tc>
      </w:tr>
      <w:tr w:rsidR="00AC2D89" w:rsidRPr="005C17D3" w:rsidTr="00E560B7">
        <w:trPr>
          <w:trHeight w:val="126"/>
        </w:trPr>
        <w:tc>
          <w:tcPr>
            <w:tcW w:w="1668" w:type="dxa"/>
            <w:vAlign w:val="center"/>
          </w:tcPr>
          <w:p w:rsidR="00AC2D89" w:rsidRDefault="00AC2D89" w:rsidP="00E560B7">
            <w:pPr>
              <w:ind w:right="-108"/>
              <w:rPr>
                <w:rFonts w:ascii="Arial Narrow" w:hAnsi="Arial Narrow"/>
                <w:sz w:val="18"/>
                <w:szCs w:val="18"/>
              </w:rPr>
            </w:pPr>
          </w:p>
        </w:tc>
        <w:tc>
          <w:tcPr>
            <w:tcW w:w="1701" w:type="dxa"/>
            <w:vAlign w:val="center"/>
          </w:tcPr>
          <w:p w:rsidR="00AC2D89" w:rsidRPr="005C17D3" w:rsidRDefault="00AC2D89" w:rsidP="00E560B7">
            <w:pPr>
              <w:ind w:right="-108"/>
              <w:rPr>
                <w:rFonts w:ascii="Arial Narrow" w:hAnsi="Arial Narrow"/>
                <w:sz w:val="18"/>
                <w:szCs w:val="18"/>
              </w:rPr>
            </w:pPr>
          </w:p>
        </w:tc>
        <w:tc>
          <w:tcPr>
            <w:tcW w:w="1984" w:type="dxa"/>
            <w:gridSpan w:val="2"/>
            <w:vAlign w:val="center"/>
          </w:tcPr>
          <w:p w:rsidR="00AC2D89" w:rsidRDefault="00AC2D89" w:rsidP="00E560B7">
            <w:pPr>
              <w:ind w:right="-108"/>
              <w:rPr>
                <w:rFonts w:ascii="Arial Narrow" w:hAnsi="Arial Narrow"/>
                <w:sz w:val="18"/>
                <w:szCs w:val="18"/>
              </w:rPr>
            </w:pPr>
          </w:p>
        </w:tc>
        <w:tc>
          <w:tcPr>
            <w:tcW w:w="5645" w:type="dxa"/>
            <w:gridSpan w:val="2"/>
            <w:vMerge/>
            <w:vAlign w:val="center"/>
          </w:tcPr>
          <w:p w:rsidR="00AC2D89" w:rsidRPr="005C17D3" w:rsidRDefault="00AC2D89" w:rsidP="00E560B7">
            <w:pPr>
              <w:rPr>
                <w:rFonts w:ascii="Arial Narrow" w:hAnsi="Arial Narrow"/>
                <w:sz w:val="18"/>
                <w:szCs w:val="18"/>
              </w:rPr>
            </w:pPr>
          </w:p>
        </w:tc>
      </w:tr>
      <w:tr w:rsidR="00AC2D89" w:rsidRPr="005C17D3" w:rsidTr="00E560B7">
        <w:trPr>
          <w:trHeight w:val="184"/>
        </w:trPr>
        <w:tc>
          <w:tcPr>
            <w:tcW w:w="1668" w:type="dxa"/>
            <w:vAlign w:val="center"/>
          </w:tcPr>
          <w:p w:rsidR="00AC2D89" w:rsidRDefault="00AC2D89" w:rsidP="00E560B7">
            <w:pPr>
              <w:ind w:right="-108"/>
              <w:rPr>
                <w:rFonts w:ascii="Arial Narrow" w:hAnsi="Arial Narrow"/>
                <w:sz w:val="18"/>
                <w:szCs w:val="18"/>
              </w:rPr>
            </w:pPr>
          </w:p>
        </w:tc>
        <w:tc>
          <w:tcPr>
            <w:tcW w:w="1701" w:type="dxa"/>
            <w:vAlign w:val="center"/>
          </w:tcPr>
          <w:p w:rsidR="00AC2D89" w:rsidRPr="005C17D3" w:rsidRDefault="00AC2D89" w:rsidP="00E560B7">
            <w:pPr>
              <w:ind w:right="-108"/>
              <w:rPr>
                <w:rFonts w:ascii="Arial Narrow" w:hAnsi="Arial Narrow"/>
                <w:sz w:val="18"/>
                <w:szCs w:val="18"/>
              </w:rPr>
            </w:pPr>
          </w:p>
        </w:tc>
        <w:tc>
          <w:tcPr>
            <w:tcW w:w="1984" w:type="dxa"/>
            <w:gridSpan w:val="2"/>
            <w:vAlign w:val="center"/>
          </w:tcPr>
          <w:p w:rsidR="00AC2D89" w:rsidRDefault="00AC2D89" w:rsidP="00E560B7">
            <w:pPr>
              <w:ind w:right="-108"/>
              <w:rPr>
                <w:rFonts w:ascii="Arial Narrow" w:hAnsi="Arial Narrow"/>
                <w:sz w:val="18"/>
                <w:szCs w:val="18"/>
              </w:rPr>
            </w:pPr>
          </w:p>
        </w:tc>
        <w:tc>
          <w:tcPr>
            <w:tcW w:w="5645" w:type="dxa"/>
            <w:gridSpan w:val="2"/>
            <w:vMerge/>
            <w:vAlign w:val="center"/>
          </w:tcPr>
          <w:p w:rsidR="00AC2D89" w:rsidRPr="005C17D3" w:rsidRDefault="00AC2D89" w:rsidP="00E560B7">
            <w:pPr>
              <w:rPr>
                <w:rFonts w:ascii="Arial Narrow" w:hAnsi="Arial Narrow"/>
                <w:sz w:val="18"/>
                <w:szCs w:val="18"/>
              </w:rPr>
            </w:pPr>
          </w:p>
        </w:tc>
      </w:tr>
    </w:tbl>
    <w:p w:rsidR="00AC2D89" w:rsidRDefault="00AC2D89" w:rsidP="00AC2D89">
      <w:pPr>
        <w:spacing w:after="0"/>
        <w:rPr>
          <w:rFonts w:ascii="Arial Narrow" w:hAnsi="Arial Narrow"/>
          <w:sz w:val="16"/>
          <w:szCs w:val="16"/>
        </w:rPr>
      </w:pPr>
    </w:p>
    <w:p w:rsidR="00AC2D89" w:rsidRDefault="00AC2D89" w:rsidP="00AC2D89">
      <w:pPr>
        <w:spacing w:after="0"/>
        <w:rPr>
          <w:rFonts w:ascii="Arial Narrow" w:hAnsi="Arial Narrow"/>
          <w:sz w:val="16"/>
          <w:szCs w:val="16"/>
        </w:rPr>
      </w:pPr>
    </w:p>
    <w:p w:rsidR="00AC2D89" w:rsidRPr="005C17D3" w:rsidRDefault="00AC2D89" w:rsidP="00AC2D89">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AC2D89" w:rsidRPr="005C17D3" w:rsidTr="00E560B7">
        <w:trPr>
          <w:trHeight w:val="284"/>
        </w:trPr>
        <w:tc>
          <w:tcPr>
            <w:tcW w:w="10908" w:type="dxa"/>
            <w:gridSpan w:val="10"/>
            <w:shd w:val="clear" w:color="auto" w:fill="F2F2F2" w:themeFill="background1" w:themeFillShade="F2"/>
            <w:vAlign w:val="center"/>
          </w:tcPr>
          <w:p w:rsidR="00AC2D89" w:rsidRPr="005C17D3" w:rsidRDefault="00AC2D89" w:rsidP="00E560B7">
            <w:pPr>
              <w:rPr>
                <w:rFonts w:ascii="Arial Narrow" w:hAnsi="Arial Narrow"/>
                <w:sz w:val="18"/>
                <w:szCs w:val="18"/>
              </w:rPr>
            </w:pPr>
            <w:r w:rsidRPr="005C17D3">
              <w:rPr>
                <w:rFonts w:ascii="Arial Narrow" w:hAnsi="Arial Narrow"/>
                <w:b/>
                <w:sz w:val="18"/>
                <w:szCs w:val="18"/>
              </w:rPr>
              <w:t>Información Personal del Cónyuge</w:t>
            </w:r>
          </w:p>
        </w:tc>
      </w:tr>
      <w:tr w:rsidR="00AC2D89" w:rsidRPr="005C17D3" w:rsidTr="00E560B7">
        <w:trPr>
          <w:trHeight w:val="270"/>
        </w:trPr>
        <w:tc>
          <w:tcPr>
            <w:tcW w:w="1241"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Apellido Paterno:</w:t>
            </w:r>
          </w:p>
        </w:tc>
        <w:tc>
          <w:tcPr>
            <w:tcW w:w="1990" w:type="dxa"/>
            <w:gridSpan w:val="3"/>
            <w:vAlign w:val="center"/>
          </w:tcPr>
          <w:p w:rsidR="00AC2D89" w:rsidRPr="005C17D3" w:rsidRDefault="00AC2D89" w:rsidP="00E560B7">
            <w:pPr>
              <w:rPr>
                <w:rFonts w:ascii="Arial Narrow" w:hAnsi="Arial Narrow"/>
                <w:sz w:val="18"/>
                <w:szCs w:val="18"/>
              </w:rPr>
            </w:pPr>
          </w:p>
        </w:tc>
        <w:tc>
          <w:tcPr>
            <w:tcW w:w="1278"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Apellido Materno:</w:t>
            </w:r>
          </w:p>
        </w:tc>
        <w:tc>
          <w:tcPr>
            <w:tcW w:w="1989" w:type="dxa"/>
            <w:gridSpan w:val="3"/>
            <w:vAlign w:val="center"/>
          </w:tcPr>
          <w:p w:rsidR="00AC2D89" w:rsidRPr="005C17D3" w:rsidRDefault="00AC2D89" w:rsidP="00E560B7">
            <w:pPr>
              <w:rPr>
                <w:rFonts w:ascii="Arial Narrow" w:hAnsi="Arial Narrow"/>
                <w:sz w:val="18"/>
                <w:szCs w:val="18"/>
              </w:rPr>
            </w:pPr>
          </w:p>
        </w:tc>
        <w:tc>
          <w:tcPr>
            <w:tcW w:w="858"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Nombres:</w:t>
            </w:r>
          </w:p>
        </w:tc>
        <w:tc>
          <w:tcPr>
            <w:tcW w:w="3552" w:type="dxa"/>
            <w:vAlign w:val="center"/>
          </w:tcPr>
          <w:p w:rsidR="00AC2D89" w:rsidRPr="005C17D3" w:rsidRDefault="00AC2D89" w:rsidP="00E560B7">
            <w:pPr>
              <w:rPr>
                <w:rFonts w:ascii="Arial Narrow" w:hAnsi="Arial Narrow"/>
                <w:sz w:val="18"/>
                <w:szCs w:val="18"/>
              </w:rPr>
            </w:pPr>
          </w:p>
        </w:tc>
      </w:tr>
      <w:tr w:rsidR="00AC2D89" w:rsidRPr="005C17D3" w:rsidTr="00E560B7">
        <w:trPr>
          <w:trHeight w:val="316"/>
        </w:trPr>
        <w:tc>
          <w:tcPr>
            <w:tcW w:w="1810" w:type="dxa"/>
            <w:gridSpan w:val="3"/>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Documento de Identidad</w:t>
            </w:r>
          </w:p>
        </w:tc>
        <w:tc>
          <w:tcPr>
            <w:tcW w:w="1421"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 xml:space="preserve">DNI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CE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267" w:type="dxa"/>
            <w:gridSpan w:val="4"/>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N°___________________________________</w:t>
            </w:r>
          </w:p>
        </w:tc>
        <w:tc>
          <w:tcPr>
            <w:tcW w:w="858"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noProof/>
                <w:sz w:val="18"/>
                <w:szCs w:val="18"/>
                <w:lang w:eastAsia="es-PE"/>
              </w:rPr>
              <w:t>Sexo:</w:t>
            </w:r>
          </w:p>
        </w:tc>
        <w:tc>
          <w:tcPr>
            <w:tcW w:w="3552" w:type="dxa"/>
            <w:vAlign w:val="center"/>
          </w:tcPr>
          <w:p w:rsidR="00AC2D89" w:rsidRPr="005C17D3" w:rsidRDefault="00AC2D89" w:rsidP="00E560B7">
            <w:pPr>
              <w:rPr>
                <w:rFonts w:ascii="Arial Narrow" w:hAnsi="Arial Narrow"/>
                <w:sz w:val="18"/>
                <w:szCs w:val="18"/>
              </w:rPr>
            </w:pPr>
            <w:r w:rsidRPr="005C17D3">
              <w:rPr>
                <w:rFonts w:ascii="Arial Narrow" w:hAnsi="Arial Narrow"/>
                <w:noProof/>
                <w:sz w:val="18"/>
                <w:szCs w:val="18"/>
                <w:lang w:eastAsia="es-PE"/>
              </w:rPr>
              <w:t xml:space="preserve">Masculino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noProof/>
                <w:sz w:val="18"/>
                <w:szCs w:val="18"/>
                <w:lang w:eastAsia="es-PE"/>
              </w:rPr>
              <w:t xml:space="preserve">Femenino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AC2D89" w:rsidRPr="005C17D3" w:rsidTr="00E560B7">
        <w:trPr>
          <w:trHeight w:val="354"/>
        </w:trPr>
        <w:tc>
          <w:tcPr>
            <w:tcW w:w="1525" w:type="dxa"/>
            <w:gridSpan w:val="2"/>
            <w:shd w:val="clear" w:color="auto" w:fill="auto"/>
            <w:vAlign w:val="center"/>
          </w:tcPr>
          <w:p w:rsidR="00AC2D89" w:rsidRPr="005C17D3" w:rsidRDefault="00AC2D89" w:rsidP="00E560B7">
            <w:pPr>
              <w:rPr>
                <w:rFonts w:ascii="Arial Narrow" w:hAnsi="Arial Narrow"/>
                <w:noProof/>
                <w:sz w:val="18"/>
                <w:szCs w:val="18"/>
                <w:lang w:eastAsia="es-PE"/>
              </w:rPr>
            </w:pPr>
            <w:r w:rsidRPr="005C17D3">
              <w:rPr>
                <w:rFonts w:ascii="Arial Narrow" w:hAnsi="Arial Narrow"/>
                <w:noProof/>
                <w:sz w:val="18"/>
                <w:szCs w:val="18"/>
                <w:lang w:eastAsia="es-PE"/>
              </w:rPr>
              <w:t>Nacionalidad:</w:t>
            </w:r>
          </w:p>
        </w:tc>
        <w:tc>
          <w:tcPr>
            <w:tcW w:w="3125" w:type="dxa"/>
            <w:gridSpan w:val="4"/>
            <w:shd w:val="clear" w:color="auto" w:fill="auto"/>
            <w:vAlign w:val="center"/>
          </w:tcPr>
          <w:p w:rsidR="00AC2D89" w:rsidRPr="005C17D3" w:rsidRDefault="00AC2D89" w:rsidP="00E560B7">
            <w:pPr>
              <w:jc w:val="center"/>
              <w:rPr>
                <w:rFonts w:ascii="Arial Narrow" w:hAnsi="Arial Narrow"/>
                <w:noProof/>
                <w:sz w:val="18"/>
                <w:szCs w:val="18"/>
                <w:lang w:eastAsia="es-PE"/>
              </w:rPr>
            </w:pPr>
          </w:p>
        </w:tc>
        <w:tc>
          <w:tcPr>
            <w:tcW w:w="1626"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Fecha de Nacimiento:</w:t>
            </w:r>
          </w:p>
        </w:tc>
        <w:tc>
          <w:tcPr>
            <w:tcW w:w="4632" w:type="dxa"/>
            <w:gridSpan w:val="3"/>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______/______/______</w:t>
            </w:r>
          </w:p>
        </w:tc>
      </w:tr>
    </w:tbl>
    <w:p w:rsidR="00AC2D89" w:rsidRPr="005C17D3" w:rsidRDefault="00AC2D89" w:rsidP="00AC2D89">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5677"/>
        <w:gridCol w:w="2569"/>
        <w:gridCol w:w="2662"/>
      </w:tblGrid>
      <w:tr w:rsidR="00AC2D89" w:rsidRPr="005C17D3" w:rsidTr="00E560B7">
        <w:trPr>
          <w:trHeight w:val="222"/>
        </w:trPr>
        <w:tc>
          <w:tcPr>
            <w:tcW w:w="10908" w:type="dxa"/>
            <w:gridSpan w:val="3"/>
            <w:shd w:val="clear" w:color="auto" w:fill="F2F2F2" w:themeFill="background1" w:themeFillShade="F2"/>
          </w:tcPr>
          <w:p w:rsidR="00AC2D89" w:rsidRPr="005C17D3" w:rsidRDefault="00AC2D89" w:rsidP="00E560B7">
            <w:pPr>
              <w:rPr>
                <w:rFonts w:ascii="Arial Narrow" w:hAnsi="Arial Narrow"/>
                <w:b/>
              </w:rPr>
            </w:pPr>
            <w:r w:rsidRPr="005C17D3">
              <w:rPr>
                <w:rFonts w:ascii="Arial Narrow" w:hAnsi="Arial Narrow"/>
                <w:b/>
                <w:sz w:val="18"/>
              </w:rPr>
              <w:t>Referencias Personales (Pariente o amigo que no viva con usted)</w:t>
            </w:r>
          </w:p>
        </w:tc>
      </w:tr>
      <w:tr w:rsidR="00AC2D89" w:rsidRPr="005C17D3" w:rsidTr="00E560B7">
        <w:trPr>
          <w:trHeight w:val="74"/>
        </w:trPr>
        <w:tc>
          <w:tcPr>
            <w:tcW w:w="5677" w:type="dxa"/>
          </w:tcPr>
          <w:p w:rsidR="00AC2D89" w:rsidRPr="005C17D3" w:rsidRDefault="00AC2D89" w:rsidP="00E560B7">
            <w:pPr>
              <w:rPr>
                <w:rFonts w:ascii="Arial Narrow" w:hAnsi="Arial Narrow"/>
                <w:b/>
                <w:sz w:val="18"/>
              </w:rPr>
            </w:pPr>
            <w:r w:rsidRPr="005C17D3">
              <w:rPr>
                <w:rFonts w:ascii="Arial Narrow" w:hAnsi="Arial Narrow"/>
                <w:b/>
                <w:sz w:val="18"/>
              </w:rPr>
              <w:t>Apellidos y Nombres:</w:t>
            </w:r>
          </w:p>
        </w:tc>
        <w:tc>
          <w:tcPr>
            <w:tcW w:w="2569" w:type="dxa"/>
          </w:tcPr>
          <w:p w:rsidR="00AC2D89" w:rsidRPr="005C17D3" w:rsidRDefault="00AC2D89" w:rsidP="00E560B7">
            <w:pPr>
              <w:rPr>
                <w:rFonts w:ascii="Arial Narrow" w:hAnsi="Arial Narrow"/>
                <w:b/>
                <w:sz w:val="18"/>
              </w:rPr>
            </w:pPr>
            <w:r w:rsidRPr="005C17D3">
              <w:rPr>
                <w:rFonts w:ascii="Arial Narrow" w:hAnsi="Arial Narrow"/>
                <w:b/>
                <w:sz w:val="18"/>
              </w:rPr>
              <w:t>Teléfono:</w:t>
            </w:r>
          </w:p>
        </w:tc>
        <w:tc>
          <w:tcPr>
            <w:tcW w:w="2662" w:type="dxa"/>
          </w:tcPr>
          <w:p w:rsidR="00AC2D89" w:rsidRPr="005C17D3" w:rsidRDefault="00AC2D89" w:rsidP="00E560B7">
            <w:pPr>
              <w:rPr>
                <w:rFonts w:ascii="Arial Narrow" w:hAnsi="Arial Narrow"/>
                <w:b/>
                <w:sz w:val="18"/>
              </w:rPr>
            </w:pPr>
            <w:r w:rsidRPr="005C17D3">
              <w:rPr>
                <w:rFonts w:ascii="Arial Narrow" w:hAnsi="Arial Narrow"/>
                <w:b/>
                <w:sz w:val="18"/>
              </w:rPr>
              <w:t>Vínculo:</w:t>
            </w:r>
          </w:p>
        </w:tc>
      </w:tr>
      <w:tr w:rsidR="00AC2D89" w:rsidRPr="005C17D3" w:rsidTr="00E560B7">
        <w:trPr>
          <w:trHeight w:val="120"/>
        </w:trPr>
        <w:tc>
          <w:tcPr>
            <w:tcW w:w="5677" w:type="dxa"/>
          </w:tcPr>
          <w:p w:rsidR="00AC2D89" w:rsidRPr="005C17D3" w:rsidRDefault="00AC2D89" w:rsidP="00E560B7">
            <w:pPr>
              <w:rPr>
                <w:rFonts w:ascii="Arial Narrow" w:hAnsi="Arial Narrow"/>
              </w:rPr>
            </w:pPr>
          </w:p>
        </w:tc>
        <w:tc>
          <w:tcPr>
            <w:tcW w:w="2569" w:type="dxa"/>
          </w:tcPr>
          <w:p w:rsidR="00AC2D89" w:rsidRPr="005C17D3" w:rsidRDefault="00AC2D89" w:rsidP="00E560B7">
            <w:pPr>
              <w:rPr>
                <w:rFonts w:ascii="Arial Narrow" w:hAnsi="Arial Narrow"/>
              </w:rPr>
            </w:pPr>
          </w:p>
        </w:tc>
        <w:tc>
          <w:tcPr>
            <w:tcW w:w="2662" w:type="dxa"/>
          </w:tcPr>
          <w:p w:rsidR="00AC2D89" w:rsidRPr="005C17D3" w:rsidRDefault="00AC2D89" w:rsidP="00E560B7">
            <w:pPr>
              <w:rPr>
                <w:rFonts w:ascii="Arial Narrow" w:hAnsi="Arial Narrow"/>
              </w:rPr>
            </w:pPr>
          </w:p>
        </w:tc>
      </w:tr>
      <w:tr w:rsidR="00AC2D89" w:rsidRPr="005C17D3" w:rsidTr="00E560B7">
        <w:trPr>
          <w:trHeight w:val="70"/>
        </w:trPr>
        <w:tc>
          <w:tcPr>
            <w:tcW w:w="5677" w:type="dxa"/>
          </w:tcPr>
          <w:p w:rsidR="00AC2D89" w:rsidRPr="005C17D3" w:rsidRDefault="00AC2D89" w:rsidP="00E560B7">
            <w:pPr>
              <w:rPr>
                <w:rFonts w:ascii="Arial Narrow" w:hAnsi="Arial Narrow"/>
              </w:rPr>
            </w:pPr>
          </w:p>
        </w:tc>
        <w:tc>
          <w:tcPr>
            <w:tcW w:w="2569" w:type="dxa"/>
          </w:tcPr>
          <w:p w:rsidR="00AC2D89" w:rsidRPr="005C17D3" w:rsidRDefault="00AC2D89" w:rsidP="00E560B7">
            <w:pPr>
              <w:rPr>
                <w:rFonts w:ascii="Arial Narrow" w:hAnsi="Arial Narrow"/>
              </w:rPr>
            </w:pPr>
          </w:p>
        </w:tc>
        <w:tc>
          <w:tcPr>
            <w:tcW w:w="2662" w:type="dxa"/>
          </w:tcPr>
          <w:p w:rsidR="00AC2D89" w:rsidRPr="005C17D3" w:rsidRDefault="00AC2D89" w:rsidP="00E560B7">
            <w:pPr>
              <w:rPr>
                <w:rFonts w:ascii="Arial Narrow" w:hAnsi="Arial Narrow"/>
              </w:rPr>
            </w:pPr>
          </w:p>
        </w:tc>
      </w:tr>
    </w:tbl>
    <w:tbl>
      <w:tblPr>
        <w:tblStyle w:val="Tablaconcuadrcula"/>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AC2D89" w:rsidRPr="005C17D3" w:rsidTr="00E560B7">
        <w:trPr>
          <w:trHeight w:val="237"/>
        </w:trPr>
        <w:tc>
          <w:tcPr>
            <w:tcW w:w="10908" w:type="dxa"/>
            <w:gridSpan w:val="11"/>
            <w:shd w:val="clear" w:color="auto" w:fill="F2F2F2" w:themeFill="background1" w:themeFillShade="F2"/>
            <w:vAlign w:val="center"/>
          </w:tcPr>
          <w:p w:rsidR="00AC2D89" w:rsidRPr="005C17D3" w:rsidRDefault="00AC2D89" w:rsidP="00E560B7">
            <w:pPr>
              <w:rPr>
                <w:rFonts w:ascii="Arial Narrow" w:hAnsi="Arial Narrow"/>
                <w:b/>
                <w:sz w:val="18"/>
                <w:szCs w:val="18"/>
              </w:rPr>
            </w:pPr>
            <w:r w:rsidRPr="005C17D3">
              <w:rPr>
                <w:rFonts w:ascii="Arial Narrow" w:hAnsi="Arial Narrow"/>
                <w:sz w:val="8"/>
                <w:szCs w:val="8"/>
              </w:rPr>
              <w:br w:type="column"/>
            </w:r>
            <w:r w:rsidRPr="005C17D3">
              <w:rPr>
                <w:rFonts w:ascii="Arial Narrow" w:hAnsi="Arial Narrow"/>
                <w:b/>
                <w:sz w:val="18"/>
                <w:szCs w:val="18"/>
              </w:rPr>
              <w:t>Datos de la Tarjeta de Crédito</w:t>
            </w:r>
          </w:p>
        </w:tc>
      </w:tr>
      <w:tr w:rsidR="00AC2D89" w:rsidRPr="005C17D3" w:rsidTr="00E560B7">
        <w:trPr>
          <w:trHeight w:val="465"/>
        </w:trPr>
        <w:tc>
          <w:tcPr>
            <w:tcW w:w="1023"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Ciclo de facturación:</w:t>
            </w:r>
          </w:p>
        </w:tc>
        <w:tc>
          <w:tcPr>
            <w:tcW w:w="3315" w:type="dxa"/>
            <w:gridSpan w:val="3"/>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Ciclo 06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Ciclo 12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Ciclo 24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401" w:type="dxa"/>
            <w:gridSpan w:val="2"/>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Forma de pago:</w:t>
            </w:r>
          </w:p>
        </w:tc>
        <w:tc>
          <w:tcPr>
            <w:tcW w:w="2722" w:type="dxa"/>
            <w:gridSpan w:val="3"/>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 xml:space="preserve">Pago libre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Cargo en cuenta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2447" w:type="dxa"/>
            <w:gridSpan w:val="2"/>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Disposición en Efectivo:</w:t>
            </w:r>
          </w:p>
          <w:p w:rsidR="00AC2D89" w:rsidRPr="005C17D3" w:rsidRDefault="00AC2D89" w:rsidP="00E560B7">
            <w:pPr>
              <w:rPr>
                <w:rFonts w:ascii="Arial Narrow" w:hAnsi="Arial Narrow"/>
                <w:sz w:val="18"/>
                <w:szCs w:val="18"/>
              </w:rPr>
            </w:pPr>
            <w:r w:rsidRPr="005C17D3">
              <w:rPr>
                <w:rFonts w:ascii="Arial Narrow" w:hAnsi="Arial Narrow"/>
                <w:sz w:val="18"/>
                <w:szCs w:val="18"/>
              </w:rPr>
              <w:t xml:space="preserve">Si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8"/>
                <w:szCs w:val="18"/>
              </w:rPr>
              <w:t xml:space="preserve">      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AC2D89" w:rsidRPr="005C17D3" w:rsidTr="00E560B7">
        <w:trPr>
          <w:trHeight w:val="262"/>
        </w:trPr>
        <w:tc>
          <w:tcPr>
            <w:tcW w:w="1668" w:type="dxa"/>
            <w:gridSpan w:val="2"/>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Nombre de la Tarjeta:</w:t>
            </w:r>
          </w:p>
        </w:tc>
        <w:tc>
          <w:tcPr>
            <w:tcW w:w="4357" w:type="dxa"/>
            <w:gridSpan w:val="5"/>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_______________________</w:t>
            </w:r>
            <w:r>
              <w:rPr>
                <w:rFonts w:ascii="Arial Narrow" w:hAnsi="Arial Narrow"/>
                <w:sz w:val="18"/>
                <w:szCs w:val="18"/>
              </w:rPr>
              <w:t>___________________________</w:t>
            </w:r>
          </w:p>
        </w:tc>
        <w:tc>
          <w:tcPr>
            <w:tcW w:w="1313"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Cuenta número:</w:t>
            </w:r>
          </w:p>
        </w:tc>
        <w:tc>
          <w:tcPr>
            <w:tcW w:w="3570" w:type="dxa"/>
            <w:gridSpan w:val="3"/>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_____________</w:t>
            </w:r>
            <w:r>
              <w:rPr>
                <w:rFonts w:ascii="Arial Narrow" w:hAnsi="Arial Narrow"/>
                <w:sz w:val="18"/>
                <w:szCs w:val="18"/>
              </w:rPr>
              <w:t>___________________________</w:t>
            </w:r>
          </w:p>
        </w:tc>
      </w:tr>
      <w:tr w:rsidR="00AC2D89" w:rsidRPr="005C17D3" w:rsidTr="00E560B7">
        <w:trPr>
          <w:trHeight w:val="212"/>
        </w:trPr>
        <w:tc>
          <w:tcPr>
            <w:tcW w:w="1809" w:type="dxa"/>
            <w:gridSpan w:val="3"/>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Propósito de la cuenta:</w:t>
            </w:r>
          </w:p>
        </w:tc>
        <w:tc>
          <w:tcPr>
            <w:tcW w:w="2552" w:type="dxa"/>
            <w:gridSpan w:val="2"/>
            <w:vAlign w:val="center"/>
          </w:tcPr>
          <w:p w:rsidR="00AC2D89" w:rsidRPr="00D70A85" w:rsidRDefault="00AC2D89" w:rsidP="00E560B7">
            <w:pPr>
              <w:rPr>
                <w:rFonts w:ascii="Arial Narrow" w:hAnsi="Arial Narrow"/>
                <w:sz w:val="18"/>
                <w:szCs w:val="18"/>
              </w:rPr>
            </w:pPr>
          </w:p>
        </w:tc>
        <w:tc>
          <w:tcPr>
            <w:tcW w:w="5103" w:type="dxa"/>
            <w:gridSpan w:val="5"/>
            <w:vAlign w:val="center"/>
          </w:tcPr>
          <w:p w:rsidR="00AC2D89" w:rsidRPr="00D70A85" w:rsidRDefault="00AC2D89" w:rsidP="00E560B7">
            <w:pPr>
              <w:rPr>
                <w:rFonts w:ascii="Arial Narrow" w:hAnsi="Arial Narrow"/>
                <w:sz w:val="18"/>
                <w:szCs w:val="18"/>
              </w:rPr>
            </w:pPr>
            <w:r w:rsidRPr="00D70A85">
              <w:rPr>
                <w:rFonts w:ascii="Arial Narrow" w:hAnsi="Arial Narrow"/>
                <w:sz w:val="18"/>
                <w:szCs w:val="18"/>
              </w:rPr>
              <w:t>¿Los fondos con los que pagará esta tarjeta son propiedad de un tercero?</w:t>
            </w:r>
          </w:p>
        </w:tc>
        <w:tc>
          <w:tcPr>
            <w:tcW w:w="1444" w:type="dxa"/>
            <w:vAlign w:val="center"/>
          </w:tcPr>
          <w:p w:rsidR="00AC2D89" w:rsidRPr="00D70A85" w:rsidRDefault="00AC2D89" w:rsidP="00E560B7">
            <w:pPr>
              <w:rPr>
                <w:rFonts w:ascii="Arial Narrow" w:hAnsi="Arial Narrow"/>
                <w:sz w:val="18"/>
                <w:szCs w:val="18"/>
              </w:rPr>
            </w:pPr>
          </w:p>
        </w:tc>
      </w:tr>
    </w:tbl>
    <w:p w:rsidR="00AC2D89" w:rsidRPr="005C17D3" w:rsidRDefault="00AC2D89" w:rsidP="00AC2D89">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AC2D89" w:rsidRPr="005C17D3" w:rsidTr="00E560B7">
        <w:trPr>
          <w:trHeight w:val="145"/>
        </w:trPr>
        <w:tc>
          <w:tcPr>
            <w:tcW w:w="10908" w:type="dxa"/>
            <w:gridSpan w:val="22"/>
            <w:shd w:val="clear" w:color="auto" w:fill="F2F2F2" w:themeFill="background1" w:themeFillShade="F2"/>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Envío de Tarjeta y Correspondencia</w:t>
            </w:r>
          </w:p>
        </w:tc>
      </w:tr>
      <w:tr w:rsidR="00AC2D89" w:rsidRPr="005C17D3" w:rsidTr="00E560B7">
        <w:trPr>
          <w:trHeight w:val="261"/>
        </w:trPr>
        <w:tc>
          <w:tcPr>
            <w:tcW w:w="2254" w:type="dxa"/>
            <w:gridSpan w:val="4"/>
            <w:vAlign w:val="center"/>
          </w:tcPr>
          <w:p w:rsidR="00AC2D89" w:rsidRPr="005C17D3" w:rsidRDefault="00AC2D89" w:rsidP="00E560B7">
            <w:pPr>
              <w:rPr>
                <w:rFonts w:ascii="Arial Narrow" w:hAnsi="Arial Narrow"/>
                <w:noProof/>
                <w:sz w:val="18"/>
                <w:szCs w:val="18"/>
                <w:lang w:eastAsia="es-PE"/>
              </w:rPr>
            </w:pPr>
            <w:r w:rsidRPr="005C17D3">
              <w:rPr>
                <w:rFonts w:ascii="Arial Narrow" w:hAnsi="Arial Narrow"/>
                <w:b/>
                <w:sz w:val="18"/>
                <w:szCs w:val="18"/>
              </w:rPr>
              <w:t>Envío de Estado de Cuenta:</w:t>
            </w:r>
          </w:p>
        </w:tc>
        <w:tc>
          <w:tcPr>
            <w:tcW w:w="8654" w:type="dxa"/>
            <w:gridSpan w:val="18"/>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Físico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Virtual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Ambos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AC2D89" w:rsidRPr="005C17D3" w:rsidTr="00E560B7">
        <w:trPr>
          <w:trHeight w:val="261"/>
        </w:trPr>
        <w:tc>
          <w:tcPr>
            <w:tcW w:w="3227" w:type="dxa"/>
            <w:gridSpan w:val="6"/>
            <w:vAlign w:val="center"/>
          </w:tcPr>
          <w:p w:rsidR="00AC2D89" w:rsidRPr="005C17D3" w:rsidRDefault="00AC2D89" w:rsidP="00E560B7">
            <w:pPr>
              <w:rPr>
                <w:rFonts w:ascii="Arial Narrow" w:hAnsi="Arial Narrow"/>
                <w:noProof/>
                <w:sz w:val="18"/>
                <w:szCs w:val="18"/>
                <w:lang w:eastAsia="es-PE"/>
              </w:rPr>
            </w:pPr>
            <w:r w:rsidRPr="005C17D3">
              <w:rPr>
                <w:rFonts w:ascii="Arial Narrow" w:hAnsi="Arial Narrow"/>
                <w:b/>
                <w:sz w:val="18"/>
                <w:szCs w:val="18"/>
              </w:rPr>
              <w:t>Autorizo Transacciones por Internet:</w:t>
            </w:r>
          </w:p>
        </w:tc>
        <w:tc>
          <w:tcPr>
            <w:tcW w:w="1701" w:type="dxa"/>
            <w:gridSpan w:val="5"/>
            <w:vAlign w:val="center"/>
          </w:tcPr>
          <w:p w:rsidR="00AC2D89" w:rsidRPr="005C17D3" w:rsidRDefault="00AC2D89" w:rsidP="00E560B7">
            <w:pPr>
              <w:ind w:right="-106"/>
              <w:jc w:val="center"/>
              <w:rPr>
                <w:rFonts w:ascii="Arial Narrow" w:hAnsi="Arial Narrow"/>
                <w:sz w:val="18"/>
                <w:szCs w:val="18"/>
              </w:rPr>
            </w:pPr>
            <w:r w:rsidRPr="005C17D3">
              <w:rPr>
                <w:rFonts w:ascii="Arial Narrow" w:hAnsi="Arial Narrow"/>
                <w:sz w:val="18"/>
                <w:szCs w:val="18"/>
              </w:rPr>
              <w:t xml:space="preserve">Sí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014" w:type="dxa"/>
            <w:gridSpan w:val="6"/>
            <w:vAlign w:val="center"/>
          </w:tcPr>
          <w:p w:rsidR="00AC2D89" w:rsidRPr="005C17D3" w:rsidRDefault="00AC2D89" w:rsidP="00E560B7">
            <w:pPr>
              <w:rPr>
                <w:rFonts w:ascii="Arial Narrow" w:hAnsi="Arial Narrow"/>
                <w:noProof/>
                <w:sz w:val="18"/>
                <w:szCs w:val="18"/>
                <w:lang w:eastAsia="es-PE"/>
              </w:rPr>
            </w:pPr>
            <w:r w:rsidRPr="005C17D3">
              <w:rPr>
                <w:rFonts w:ascii="Arial Narrow" w:hAnsi="Arial Narrow"/>
                <w:b/>
                <w:sz w:val="18"/>
                <w:szCs w:val="18"/>
              </w:rPr>
              <w:t>Autorizo Transacciones Internacionales</w:t>
            </w:r>
          </w:p>
        </w:tc>
        <w:tc>
          <w:tcPr>
            <w:tcW w:w="2966" w:type="dxa"/>
            <w:gridSpan w:val="5"/>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Sí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No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AC2D89" w:rsidRPr="005C17D3" w:rsidTr="00E560B7">
        <w:trPr>
          <w:trHeight w:val="261"/>
        </w:trPr>
        <w:tc>
          <w:tcPr>
            <w:tcW w:w="2093" w:type="dxa"/>
            <w:gridSpan w:val="3"/>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 xml:space="preserve">Enviar mi correspondencia a: </w:t>
            </w:r>
          </w:p>
        </w:tc>
        <w:tc>
          <w:tcPr>
            <w:tcW w:w="2209" w:type="dxa"/>
            <w:gridSpan w:val="6"/>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 xml:space="preserve">Domicilio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Trabajo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1521" w:type="dxa"/>
            <w:gridSpan w:val="5"/>
            <w:vAlign w:val="center"/>
          </w:tcPr>
          <w:p w:rsidR="00AC2D89" w:rsidRPr="005C17D3" w:rsidRDefault="00AC2D89" w:rsidP="00E560B7">
            <w:pPr>
              <w:ind w:right="-106"/>
              <w:rPr>
                <w:rFonts w:ascii="Arial Narrow" w:hAnsi="Arial Narrow"/>
                <w:sz w:val="18"/>
                <w:szCs w:val="18"/>
              </w:rPr>
            </w:pPr>
            <w:r w:rsidRPr="005C17D3">
              <w:rPr>
                <w:rFonts w:ascii="Arial Narrow" w:hAnsi="Arial Narrow"/>
                <w:sz w:val="18"/>
                <w:szCs w:val="18"/>
              </w:rPr>
              <w:t>Enviar mi Tarjeta a:</w:t>
            </w:r>
          </w:p>
        </w:tc>
        <w:tc>
          <w:tcPr>
            <w:tcW w:w="5085" w:type="dxa"/>
            <w:gridSpan w:val="8"/>
            <w:vAlign w:val="center"/>
          </w:tcPr>
          <w:p w:rsidR="00AC2D89" w:rsidRPr="005C17D3" w:rsidRDefault="00AC2D89" w:rsidP="00E560B7">
            <w:pPr>
              <w:ind w:right="-62"/>
              <w:rPr>
                <w:rFonts w:ascii="Arial Narrow" w:hAnsi="Arial Narrow"/>
                <w:sz w:val="18"/>
                <w:szCs w:val="18"/>
              </w:rPr>
            </w:pPr>
            <w:r w:rsidRPr="005C17D3">
              <w:rPr>
                <w:rFonts w:ascii="Arial Narrow" w:hAnsi="Arial Narrow"/>
                <w:sz w:val="18"/>
                <w:szCs w:val="18"/>
              </w:rPr>
              <w:t xml:space="preserve">Domicilio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Trabajo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Otro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____________________________</w:t>
            </w:r>
          </w:p>
        </w:tc>
      </w:tr>
      <w:tr w:rsidR="00AC2D89" w:rsidRPr="005C17D3" w:rsidTr="00E560B7">
        <w:trPr>
          <w:trHeight w:val="261"/>
        </w:trPr>
        <w:tc>
          <w:tcPr>
            <w:tcW w:w="10908" w:type="dxa"/>
            <w:gridSpan w:val="22"/>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Dirección para entrega de Tarjeta (Sólo en caso de elegir OTRO como Envío de Tarjeta)</w:t>
            </w:r>
          </w:p>
        </w:tc>
      </w:tr>
      <w:tr w:rsidR="00AC2D89" w:rsidRPr="005C17D3" w:rsidTr="00E560B7">
        <w:trPr>
          <w:trHeight w:val="261"/>
        </w:trPr>
        <w:tc>
          <w:tcPr>
            <w:tcW w:w="1211"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Tipo de Vía:</w:t>
            </w:r>
          </w:p>
        </w:tc>
        <w:tc>
          <w:tcPr>
            <w:tcW w:w="1460" w:type="dxa"/>
            <w:gridSpan w:val="4"/>
            <w:shd w:val="clear" w:color="auto" w:fill="FFFFFF" w:themeFill="background1"/>
            <w:vAlign w:val="center"/>
          </w:tcPr>
          <w:p w:rsidR="00AC2D89" w:rsidRPr="005C17D3" w:rsidRDefault="00AC2D89" w:rsidP="00E560B7">
            <w:pPr>
              <w:rPr>
                <w:rFonts w:ascii="Arial Narrow" w:hAnsi="Arial Narrow"/>
                <w:sz w:val="18"/>
                <w:szCs w:val="18"/>
              </w:rPr>
            </w:pPr>
          </w:p>
        </w:tc>
        <w:tc>
          <w:tcPr>
            <w:tcW w:w="1350" w:type="dxa"/>
            <w:gridSpan w:val="3"/>
            <w:shd w:val="clear" w:color="auto" w:fill="FFFFFF" w:themeFill="background1"/>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Nombre de la Vía:</w:t>
            </w:r>
          </w:p>
        </w:tc>
        <w:tc>
          <w:tcPr>
            <w:tcW w:w="6887" w:type="dxa"/>
            <w:gridSpan w:val="14"/>
            <w:shd w:val="clear" w:color="auto" w:fill="FFFFFF" w:themeFill="background1"/>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1211"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Número:</w:t>
            </w:r>
          </w:p>
        </w:tc>
        <w:tc>
          <w:tcPr>
            <w:tcW w:w="1460" w:type="dxa"/>
            <w:gridSpan w:val="4"/>
            <w:shd w:val="clear" w:color="auto" w:fill="auto"/>
            <w:vAlign w:val="center"/>
          </w:tcPr>
          <w:p w:rsidR="00AC2D89" w:rsidRPr="005C17D3" w:rsidRDefault="00AC2D89" w:rsidP="00E560B7">
            <w:pPr>
              <w:rPr>
                <w:rFonts w:ascii="Arial Narrow" w:hAnsi="Arial Narrow"/>
                <w:sz w:val="18"/>
                <w:szCs w:val="18"/>
              </w:rPr>
            </w:pPr>
          </w:p>
        </w:tc>
        <w:tc>
          <w:tcPr>
            <w:tcW w:w="1870" w:type="dxa"/>
            <w:gridSpan w:val="5"/>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Sector/Etapa/Zona/Grupo:</w:t>
            </w:r>
          </w:p>
        </w:tc>
        <w:tc>
          <w:tcPr>
            <w:tcW w:w="2584" w:type="dxa"/>
            <w:gridSpan w:val="5"/>
            <w:shd w:val="clear" w:color="auto" w:fill="auto"/>
            <w:vAlign w:val="center"/>
          </w:tcPr>
          <w:p w:rsidR="00AC2D89" w:rsidRPr="005C17D3" w:rsidRDefault="00AC2D89" w:rsidP="00E560B7">
            <w:pPr>
              <w:rPr>
                <w:rFonts w:ascii="Arial Narrow" w:hAnsi="Arial Narrow"/>
                <w:sz w:val="18"/>
                <w:szCs w:val="18"/>
              </w:rPr>
            </w:pPr>
          </w:p>
        </w:tc>
        <w:tc>
          <w:tcPr>
            <w:tcW w:w="860" w:type="dxa"/>
            <w:gridSpan w:val="3"/>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Dpto / Int.:</w:t>
            </w:r>
          </w:p>
        </w:tc>
        <w:tc>
          <w:tcPr>
            <w:tcW w:w="864" w:type="dxa"/>
            <w:gridSpan w:val="2"/>
            <w:vAlign w:val="center"/>
          </w:tcPr>
          <w:p w:rsidR="00AC2D89" w:rsidRPr="005C17D3" w:rsidRDefault="00AC2D89" w:rsidP="00E560B7">
            <w:pPr>
              <w:rPr>
                <w:rFonts w:ascii="Arial Narrow" w:hAnsi="Arial Narrow"/>
                <w:sz w:val="18"/>
                <w:szCs w:val="18"/>
              </w:rPr>
            </w:pPr>
          </w:p>
        </w:tc>
        <w:tc>
          <w:tcPr>
            <w:tcW w:w="860"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Mz. / Lote:</w:t>
            </w:r>
          </w:p>
        </w:tc>
        <w:tc>
          <w:tcPr>
            <w:tcW w:w="1199" w:type="dxa"/>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1211"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Urbanización:</w:t>
            </w:r>
          </w:p>
        </w:tc>
        <w:tc>
          <w:tcPr>
            <w:tcW w:w="3330" w:type="dxa"/>
            <w:gridSpan w:val="9"/>
            <w:shd w:val="clear" w:color="auto" w:fill="auto"/>
            <w:vAlign w:val="center"/>
          </w:tcPr>
          <w:p w:rsidR="00AC2D89" w:rsidRPr="005C17D3" w:rsidRDefault="00AC2D89" w:rsidP="00E560B7">
            <w:pPr>
              <w:ind w:right="-108"/>
              <w:rPr>
                <w:rFonts w:ascii="Arial Narrow" w:hAnsi="Arial Narrow"/>
                <w:sz w:val="18"/>
                <w:szCs w:val="18"/>
              </w:rPr>
            </w:pPr>
          </w:p>
        </w:tc>
        <w:tc>
          <w:tcPr>
            <w:tcW w:w="720" w:type="dxa"/>
            <w:gridSpan w:val="3"/>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Distrito:</w:t>
            </w:r>
          </w:p>
        </w:tc>
        <w:tc>
          <w:tcPr>
            <w:tcW w:w="2292" w:type="dxa"/>
            <w:gridSpan w:val="3"/>
            <w:shd w:val="clear" w:color="auto" w:fill="auto"/>
            <w:vAlign w:val="center"/>
          </w:tcPr>
          <w:p w:rsidR="00AC2D89" w:rsidRPr="005C17D3" w:rsidRDefault="00AC2D89" w:rsidP="00E560B7">
            <w:pPr>
              <w:ind w:right="-34"/>
              <w:rPr>
                <w:rFonts w:ascii="Arial Narrow" w:hAnsi="Arial Narrow"/>
                <w:sz w:val="18"/>
                <w:szCs w:val="18"/>
              </w:rPr>
            </w:pPr>
          </w:p>
        </w:tc>
        <w:tc>
          <w:tcPr>
            <w:tcW w:w="866" w:type="dxa"/>
            <w:gridSpan w:val="3"/>
            <w:shd w:val="clear" w:color="auto" w:fill="auto"/>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Provincia:</w:t>
            </w:r>
          </w:p>
        </w:tc>
        <w:tc>
          <w:tcPr>
            <w:tcW w:w="2489" w:type="dxa"/>
            <w:gridSpan w:val="3"/>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1211" w:type="dxa"/>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Departamento:</w:t>
            </w:r>
          </w:p>
        </w:tc>
        <w:tc>
          <w:tcPr>
            <w:tcW w:w="2757" w:type="dxa"/>
            <w:gridSpan w:val="6"/>
            <w:shd w:val="clear" w:color="auto" w:fill="auto"/>
            <w:vAlign w:val="center"/>
          </w:tcPr>
          <w:p w:rsidR="00AC2D89" w:rsidRPr="005C17D3" w:rsidRDefault="00AC2D89" w:rsidP="00E560B7">
            <w:pPr>
              <w:rPr>
                <w:rFonts w:ascii="Arial Narrow" w:hAnsi="Arial Narrow"/>
                <w:sz w:val="18"/>
                <w:szCs w:val="18"/>
              </w:rPr>
            </w:pPr>
          </w:p>
        </w:tc>
        <w:tc>
          <w:tcPr>
            <w:tcW w:w="1150" w:type="dxa"/>
            <w:gridSpan w:val="5"/>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Teléfono Fijo:</w:t>
            </w:r>
          </w:p>
        </w:tc>
        <w:tc>
          <w:tcPr>
            <w:tcW w:w="2007" w:type="dxa"/>
            <w:gridSpan w:val="3"/>
            <w:shd w:val="clear" w:color="auto" w:fill="auto"/>
            <w:vAlign w:val="center"/>
          </w:tcPr>
          <w:p w:rsidR="00AC2D89" w:rsidRPr="005C17D3" w:rsidRDefault="00AC2D89" w:rsidP="00E560B7">
            <w:pPr>
              <w:rPr>
                <w:rFonts w:ascii="Arial Narrow" w:hAnsi="Arial Narrow"/>
                <w:sz w:val="18"/>
                <w:szCs w:val="18"/>
              </w:rPr>
            </w:pPr>
          </w:p>
        </w:tc>
        <w:tc>
          <w:tcPr>
            <w:tcW w:w="1294" w:type="dxa"/>
            <w:gridSpan w:val="4"/>
            <w:shd w:val="clear" w:color="auto" w:fill="FFFFFF" w:themeFill="background1"/>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Teléfono Celular:</w:t>
            </w:r>
          </w:p>
        </w:tc>
        <w:tc>
          <w:tcPr>
            <w:tcW w:w="2489" w:type="dxa"/>
            <w:gridSpan w:val="3"/>
            <w:shd w:val="clear" w:color="auto" w:fill="FFFFFF" w:themeFill="background1"/>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1820" w:type="dxa"/>
            <w:gridSpan w:val="2"/>
            <w:shd w:val="clear" w:color="auto" w:fill="auto"/>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Referencias (Dirección):</w:t>
            </w:r>
          </w:p>
        </w:tc>
        <w:tc>
          <w:tcPr>
            <w:tcW w:w="9088" w:type="dxa"/>
            <w:gridSpan w:val="20"/>
            <w:shd w:val="clear" w:color="auto" w:fill="auto"/>
            <w:vAlign w:val="center"/>
          </w:tcPr>
          <w:p w:rsidR="00AC2D89" w:rsidRPr="005C17D3" w:rsidRDefault="00AC2D89" w:rsidP="00E560B7">
            <w:pPr>
              <w:rPr>
                <w:rFonts w:ascii="Arial Narrow" w:hAnsi="Arial Narrow"/>
                <w:sz w:val="18"/>
                <w:szCs w:val="18"/>
              </w:rPr>
            </w:pPr>
          </w:p>
        </w:tc>
      </w:tr>
    </w:tbl>
    <w:p w:rsidR="00AC2D89" w:rsidRPr="005C17D3" w:rsidRDefault="00AC2D89" w:rsidP="00AC2D89">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AC2D89" w:rsidRPr="005C17D3" w:rsidTr="00E560B7">
        <w:trPr>
          <w:trHeight w:val="120"/>
        </w:trPr>
        <w:tc>
          <w:tcPr>
            <w:tcW w:w="10908" w:type="dxa"/>
            <w:gridSpan w:val="13"/>
            <w:shd w:val="clear" w:color="auto" w:fill="F2F2F2" w:themeFill="background1" w:themeFillShade="F2"/>
            <w:vAlign w:val="center"/>
          </w:tcPr>
          <w:p w:rsidR="00AC2D89" w:rsidRPr="005C17D3" w:rsidRDefault="00AC2D89" w:rsidP="00E560B7">
            <w:pPr>
              <w:rPr>
                <w:rFonts w:ascii="Arial Narrow" w:hAnsi="Arial Narrow"/>
                <w:sz w:val="18"/>
                <w:szCs w:val="18"/>
              </w:rPr>
            </w:pPr>
            <w:r w:rsidRPr="005C17D3">
              <w:rPr>
                <w:rFonts w:ascii="Arial Narrow" w:hAnsi="Arial Narrow"/>
                <w:b/>
                <w:sz w:val="18"/>
                <w:szCs w:val="18"/>
              </w:rPr>
              <w:t>Tarjeta de Crédito Adicional</w:t>
            </w:r>
          </w:p>
        </w:tc>
      </w:tr>
      <w:tr w:rsidR="00AC2D89" w:rsidRPr="005C17D3" w:rsidTr="00E560B7">
        <w:trPr>
          <w:trHeight w:val="261"/>
        </w:trPr>
        <w:tc>
          <w:tcPr>
            <w:tcW w:w="1384" w:type="dxa"/>
            <w:shd w:val="clear" w:color="auto" w:fill="F2F2F2" w:themeFill="background1" w:themeFillShade="F2"/>
            <w:vAlign w:val="center"/>
          </w:tcPr>
          <w:p w:rsidR="00AC2D89" w:rsidRPr="00435B21" w:rsidRDefault="00AC2D89" w:rsidP="00E560B7">
            <w:pPr>
              <w:rPr>
                <w:rFonts w:ascii="Arial Narrow" w:hAnsi="Arial Narrow"/>
                <w:sz w:val="18"/>
                <w:szCs w:val="18"/>
              </w:rPr>
            </w:pPr>
            <w:r w:rsidRPr="00435B21">
              <w:rPr>
                <w:rFonts w:ascii="Arial Narrow" w:hAnsi="Arial Narrow"/>
                <w:sz w:val="18"/>
                <w:szCs w:val="18"/>
              </w:rPr>
              <w:t>Apellido Paterno:</w:t>
            </w:r>
          </w:p>
        </w:tc>
        <w:tc>
          <w:tcPr>
            <w:tcW w:w="2151" w:type="dxa"/>
            <w:gridSpan w:val="2"/>
            <w:shd w:val="clear" w:color="auto" w:fill="F2F2F2" w:themeFill="background1" w:themeFillShade="F2"/>
            <w:vAlign w:val="center"/>
          </w:tcPr>
          <w:p w:rsidR="00AC2D89" w:rsidRPr="00435B21" w:rsidRDefault="00AC2D89" w:rsidP="00E560B7">
            <w:pPr>
              <w:rPr>
                <w:rFonts w:ascii="Arial Narrow" w:hAnsi="Arial Narrow"/>
                <w:sz w:val="18"/>
                <w:szCs w:val="18"/>
              </w:rPr>
            </w:pPr>
          </w:p>
        </w:tc>
        <w:tc>
          <w:tcPr>
            <w:tcW w:w="1393"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Apellido Materno:</w:t>
            </w:r>
          </w:p>
        </w:tc>
        <w:tc>
          <w:tcPr>
            <w:tcW w:w="2033" w:type="dxa"/>
            <w:gridSpan w:val="4"/>
            <w:vAlign w:val="center"/>
          </w:tcPr>
          <w:p w:rsidR="00AC2D89" w:rsidRPr="005C17D3" w:rsidRDefault="00AC2D89" w:rsidP="00E560B7">
            <w:pPr>
              <w:rPr>
                <w:rFonts w:ascii="Arial Narrow" w:hAnsi="Arial Narrow"/>
                <w:sz w:val="18"/>
                <w:szCs w:val="18"/>
              </w:rPr>
            </w:pPr>
          </w:p>
        </w:tc>
        <w:tc>
          <w:tcPr>
            <w:tcW w:w="802" w:type="dxa"/>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Nombres:</w:t>
            </w:r>
          </w:p>
        </w:tc>
        <w:tc>
          <w:tcPr>
            <w:tcW w:w="3145" w:type="dxa"/>
            <w:gridSpan w:val="4"/>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1822" w:type="dxa"/>
            <w:gridSpan w:val="2"/>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Documento de identidad:</w:t>
            </w:r>
          </w:p>
        </w:tc>
        <w:tc>
          <w:tcPr>
            <w:tcW w:w="1713"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 xml:space="preserve"> DNI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r w:rsidRPr="005C17D3">
              <w:rPr>
                <w:rFonts w:ascii="Arial Narrow" w:hAnsi="Arial Narrow"/>
                <w:sz w:val="14"/>
                <w:szCs w:val="14"/>
              </w:rPr>
              <w:t xml:space="preserve">    </w:t>
            </w:r>
            <w:r w:rsidRPr="005C17D3">
              <w:rPr>
                <w:rFonts w:ascii="Arial Narrow" w:hAnsi="Arial Narrow"/>
                <w:sz w:val="18"/>
                <w:szCs w:val="18"/>
              </w:rPr>
              <w:t xml:space="preserve">CE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3094" w:type="dxa"/>
            <w:gridSpan w:val="4"/>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N°____</w:t>
            </w:r>
            <w:r>
              <w:rPr>
                <w:rFonts w:ascii="Arial Narrow" w:hAnsi="Arial Narrow"/>
                <w:sz w:val="18"/>
                <w:szCs w:val="18"/>
              </w:rPr>
              <w:t>_____________________________</w:t>
            </w:r>
          </w:p>
        </w:tc>
        <w:tc>
          <w:tcPr>
            <w:tcW w:w="1760" w:type="dxa"/>
            <w:gridSpan w:val="3"/>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Fecha de Nacimiento:</w:t>
            </w:r>
          </w:p>
        </w:tc>
        <w:tc>
          <w:tcPr>
            <w:tcW w:w="2519" w:type="dxa"/>
            <w:gridSpan w:val="3"/>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______/______/______</w:t>
            </w:r>
          </w:p>
        </w:tc>
      </w:tr>
      <w:tr w:rsidR="00AC2D89" w:rsidRPr="005C17D3" w:rsidTr="00E560B7">
        <w:trPr>
          <w:trHeight w:val="261"/>
        </w:trPr>
        <w:tc>
          <w:tcPr>
            <w:tcW w:w="1822" w:type="dxa"/>
            <w:gridSpan w:val="2"/>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Nombre en Tarjeta:</w:t>
            </w:r>
          </w:p>
        </w:tc>
        <w:tc>
          <w:tcPr>
            <w:tcW w:w="3569" w:type="dxa"/>
            <w:gridSpan w:val="3"/>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_______________________________________</w:t>
            </w:r>
          </w:p>
        </w:tc>
        <w:tc>
          <w:tcPr>
            <w:tcW w:w="954"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Teléfono:</w:t>
            </w:r>
          </w:p>
        </w:tc>
        <w:tc>
          <w:tcPr>
            <w:tcW w:w="2044" w:type="dxa"/>
            <w:gridSpan w:val="4"/>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______________________</w:t>
            </w:r>
          </w:p>
        </w:tc>
        <w:tc>
          <w:tcPr>
            <w:tcW w:w="861" w:type="dxa"/>
            <w:vAlign w:val="center"/>
          </w:tcPr>
          <w:p w:rsidR="00AC2D89" w:rsidRPr="005C17D3" w:rsidRDefault="00AC2D89" w:rsidP="00E560B7">
            <w:pPr>
              <w:rPr>
                <w:rFonts w:ascii="Arial Narrow" w:hAnsi="Arial Narrow"/>
                <w:sz w:val="18"/>
                <w:szCs w:val="18"/>
              </w:rPr>
            </w:pPr>
            <w:r w:rsidRPr="005C17D3">
              <w:rPr>
                <w:rFonts w:ascii="Arial Narrow" w:hAnsi="Arial Narrow"/>
                <w:sz w:val="18"/>
                <w:szCs w:val="18"/>
              </w:rPr>
              <w:t>Sexo:</w:t>
            </w:r>
          </w:p>
        </w:tc>
        <w:tc>
          <w:tcPr>
            <w:tcW w:w="736" w:type="dxa"/>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M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c>
          <w:tcPr>
            <w:tcW w:w="922" w:type="dxa"/>
            <w:vAlign w:val="center"/>
          </w:tcPr>
          <w:p w:rsidR="00AC2D89" w:rsidRPr="005C17D3" w:rsidRDefault="00AC2D89" w:rsidP="00E560B7">
            <w:pPr>
              <w:jc w:val="center"/>
              <w:rPr>
                <w:rFonts w:ascii="Arial Narrow" w:hAnsi="Arial Narrow"/>
                <w:sz w:val="18"/>
                <w:szCs w:val="18"/>
              </w:rPr>
            </w:pPr>
            <w:r w:rsidRPr="005C17D3">
              <w:rPr>
                <w:rFonts w:ascii="Arial Narrow" w:hAnsi="Arial Narrow"/>
                <w:sz w:val="18"/>
                <w:szCs w:val="18"/>
              </w:rPr>
              <w:t xml:space="preserve">F   </w:t>
            </w:r>
            <w:r w:rsidRPr="005C17D3">
              <w:rPr>
                <w:rFonts w:ascii="Arial Narrow" w:hAnsi="Arial Narrow"/>
                <w:sz w:val="14"/>
                <w:szCs w:val="14"/>
              </w:rPr>
              <w:fldChar w:fldCharType="begin">
                <w:ffData>
                  <w:name w:val="Casilla2"/>
                  <w:enabled/>
                  <w:calcOnExit w:val="0"/>
                  <w:checkBox>
                    <w:sizeAuto/>
                    <w:default w:val="0"/>
                  </w:checkBox>
                </w:ffData>
              </w:fldChar>
            </w:r>
            <w:r w:rsidRPr="005C17D3">
              <w:rPr>
                <w:rFonts w:ascii="Arial Narrow" w:hAnsi="Arial Narrow"/>
                <w:sz w:val="14"/>
                <w:szCs w:val="14"/>
              </w:rPr>
              <w:instrText xml:space="preserve"> FORMCHECKBOX </w:instrText>
            </w:r>
            <w:r w:rsidR="007822D0">
              <w:rPr>
                <w:rFonts w:ascii="Arial Narrow" w:hAnsi="Arial Narrow"/>
                <w:sz w:val="14"/>
                <w:szCs w:val="14"/>
              </w:rPr>
            </w:r>
            <w:r w:rsidR="007822D0">
              <w:rPr>
                <w:rFonts w:ascii="Arial Narrow" w:hAnsi="Arial Narrow"/>
                <w:sz w:val="14"/>
                <w:szCs w:val="14"/>
              </w:rPr>
              <w:fldChar w:fldCharType="separate"/>
            </w:r>
            <w:r w:rsidRPr="005C17D3">
              <w:rPr>
                <w:rFonts w:ascii="Arial Narrow" w:hAnsi="Arial Narrow"/>
                <w:sz w:val="14"/>
                <w:szCs w:val="14"/>
              </w:rPr>
              <w:fldChar w:fldCharType="end"/>
            </w:r>
          </w:p>
        </w:tc>
      </w:tr>
      <w:tr w:rsidR="00AC2D89" w:rsidRPr="005C17D3" w:rsidTr="00E560B7">
        <w:trPr>
          <w:gridAfter w:val="8"/>
          <w:wAfter w:w="5517" w:type="dxa"/>
          <w:trHeight w:val="261"/>
        </w:trPr>
        <w:tc>
          <w:tcPr>
            <w:tcW w:w="1822" w:type="dxa"/>
            <w:gridSpan w:val="2"/>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Parentesco:</w:t>
            </w:r>
          </w:p>
        </w:tc>
        <w:tc>
          <w:tcPr>
            <w:tcW w:w="3569" w:type="dxa"/>
            <w:gridSpan w:val="3"/>
            <w:vAlign w:val="center"/>
          </w:tcPr>
          <w:p w:rsidR="00AC2D89" w:rsidRPr="005C17D3" w:rsidRDefault="00AC2D89" w:rsidP="00E560B7">
            <w:pPr>
              <w:ind w:right="-108"/>
              <w:rPr>
                <w:rFonts w:ascii="Arial Narrow" w:hAnsi="Arial Narrow"/>
                <w:sz w:val="18"/>
                <w:szCs w:val="18"/>
              </w:rPr>
            </w:pPr>
            <w:r w:rsidRPr="005C17D3">
              <w:rPr>
                <w:rFonts w:ascii="Arial Narrow" w:hAnsi="Arial Narrow"/>
                <w:sz w:val="18"/>
                <w:szCs w:val="18"/>
              </w:rPr>
              <w:t>_______________________________________</w:t>
            </w:r>
          </w:p>
        </w:tc>
      </w:tr>
    </w:tbl>
    <w:p w:rsidR="00AC2D89" w:rsidRPr="005C17D3" w:rsidRDefault="00AC2D89" w:rsidP="00AC2D89">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2109"/>
        <w:gridCol w:w="2092"/>
        <w:gridCol w:w="2570"/>
        <w:gridCol w:w="1880"/>
        <w:gridCol w:w="2257"/>
      </w:tblGrid>
      <w:tr w:rsidR="00AC2D89" w:rsidRPr="005C17D3" w:rsidTr="00E560B7">
        <w:trPr>
          <w:trHeight w:val="288"/>
        </w:trPr>
        <w:tc>
          <w:tcPr>
            <w:tcW w:w="10908" w:type="dxa"/>
            <w:gridSpan w:val="5"/>
            <w:shd w:val="clear" w:color="auto" w:fill="F2F2F2" w:themeFill="background1" w:themeFillShade="F2"/>
            <w:vAlign w:val="center"/>
          </w:tcPr>
          <w:p w:rsidR="00AC2D89" w:rsidRPr="005C17D3" w:rsidRDefault="00AC2D89" w:rsidP="00E560B7">
            <w:pPr>
              <w:rPr>
                <w:rFonts w:ascii="Arial Narrow" w:hAnsi="Arial Narrow"/>
                <w:b/>
                <w:sz w:val="18"/>
                <w:szCs w:val="18"/>
              </w:rPr>
            </w:pPr>
            <w:r w:rsidRPr="005C17D3">
              <w:rPr>
                <w:rFonts w:ascii="Arial Narrow" w:hAnsi="Arial Narrow"/>
                <w:b/>
                <w:sz w:val="18"/>
                <w:szCs w:val="18"/>
              </w:rPr>
              <w:t>Autorización de Entrega de Tarjeta a una Tercera Persona (MANDATARIO)</w:t>
            </w:r>
          </w:p>
        </w:tc>
      </w:tr>
      <w:tr w:rsidR="00AC2D89" w:rsidRPr="005C17D3" w:rsidTr="00E560B7">
        <w:trPr>
          <w:trHeight w:val="433"/>
        </w:trPr>
        <w:tc>
          <w:tcPr>
            <w:tcW w:w="10908" w:type="dxa"/>
            <w:gridSpan w:val="5"/>
            <w:vAlign w:val="center"/>
          </w:tcPr>
          <w:p w:rsidR="00AC2D89" w:rsidRPr="005C17D3" w:rsidRDefault="00AC2D89" w:rsidP="00E560B7">
            <w:pPr>
              <w:rPr>
                <w:rFonts w:ascii="Arial Narrow" w:hAnsi="Arial Narrow"/>
                <w:sz w:val="18"/>
                <w:szCs w:val="18"/>
              </w:rPr>
            </w:pPr>
            <w:r w:rsidRPr="005C17D3">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AC2D89" w:rsidRPr="005C17D3" w:rsidTr="00E560B7">
        <w:trPr>
          <w:trHeight w:val="246"/>
        </w:trPr>
        <w:tc>
          <w:tcPr>
            <w:tcW w:w="2109"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Apellidos Paterno</w:t>
            </w:r>
          </w:p>
        </w:tc>
        <w:tc>
          <w:tcPr>
            <w:tcW w:w="2092"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Apellido Materno</w:t>
            </w:r>
          </w:p>
        </w:tc>
        <w:tc>
          <w:tcPr>
            <w:tcW w:w="2570"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Nombres</w:t>
            </w:r>
          </w:p>
        </w:tc>
        <w:tc>
          <w:tcPr>
            <w:tcW w:w="1880" w:type="dxa"/>
            <w:vAlign w:val="center"/>
          </w:tcPr>
          <w:p w:rsidR="00AC2D89" w:rsidRPr="005C17D3" w:rsidRDefault="00AC2D89" w:rsidP="00E560B7">
            <w:pPr>
              <w:ind w:right="-70"/>
              <w:jc w:val="center"/>
              <w:rPr>
                <w:rFonts w:ascii="Arial Narrow" w:hAnsi="Arial Narrow"/>
                <w:b/>
                <w:sz w:val="18"/>
                <w:szCs w:val="18"/>
              </w:rPr>
            </w:pPr>
            <w:r w:rsidRPr="005C17D3">
              <w:rPr>
                <w:rFonts w:ascii="Arial Narrow" w:hAnsi="Arial Narrow"/>
                <w:b/>
                <w:sz w:val="18"/>
                <w:szCs w:val="18"/>
              </w:rPr>
              <w:t>Documento de Identidad</w:t>
            </w:r>
          </w:p>
        </w:tc>
        <w:tc>
          <w:tcPr>
            <w:tcW w:w="2257"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Vínculo</w:t>
            </w:r>
          </w:p>
        </w:tc>
      </w:tr>
      <w:tr w:rsidR="00AC2D89" w:rsidRPr="005C17D3" w:rsidTr="00E560B7">
        <w:trPr>
          <w:trHeight w:val="261"/>
        </w:trPr>
        <w:tc>
          <w:tcPr>
            <w:tcW w:w="2109" w:type="dxa"/>
            <w:vAlign w:val="center"/>
          </w:tcPr>
          <w:p w:rsidR="00AC2D89" w:rsidRPr="005C17D3" w:rsidRDefault="00AC2D89" w:rsidP="00E560B7">
            <w:pPr>
              <w:rPr>
                <w:rFonts w:ascii="Arial Narrow" w:hAnsi="Arial Narrow"/>
                <w:sz w:val="18"/>
                <w:szCs w:val="18"/>
              </w:rPr>
            </w:pPr>
          </w:p>
        </w:tc>
        <w:tc>
          <w:tcPr>
            <w:tcW w:w="2092" w:type="dxa"/>
            <w:vAlign w:val="center"/>
          </w:tcPr>
          <w:p w:rsidR="00AC2D89" w:rsidRPr="005C17D3" w:rsidRDefault="00AC2D89" w:rsidP="00E560B7">
            <w:pPr>
              <w:rPr>
                <w:rFonts w:ascii="Arial Narrow" w:hAnsi="Arial Narrow"/>
                <w:sz w:val="18"/>
                <w:szCs w:val="18"/>
              </w:rPr>
            </w:pPr>
          </w:p>
        </w:tc>
        <w:tc>
          <w:tcPr>
            <w:tcW w:w="2570" w:type="dxa"/>
            <w:vAlign w:val="center"/>
          </w:tcPr>
          <w:p w:rsidR="00AC2D89" w:rsidRPr="005C17D3" w:rsidRDefault="00AC2D89" w:rsidP="00E560B7">
            <w:pPr>
              <w:rPr>
                <w:rFonts w:ascii="Arial Narrow" w:hAnsi="Arial Narrow"/>
                <w:sz w:val="18"/>
                <w:szCs w:val="18"/>
              </w:rPr>
            </w:pPr>
          </w:p>
        </w:tc>
        <w:tc>
          <w:tcPr>
            <w:tcW w:w="1880" w:type="dxa"/>
            <w:vAlign w:val="center"/>
          </w:tcPr>
          <w:p w:rsidR="00AC2D89" w:rsidRPr="005C17D3" w:rsidRDefault="00AC2D89" w:rsidP="00E560B7">
            <w:pPr>
              <w:rPr>
                <w:rFonts w:ascii="Arial Narrow" w:hAnsi="Arial Narrow"/>
                <w:sz w:val="18"/>
                <w:szCs w:val="18"/>
              </w:rPr>
            </w:pPr>
          </w:p>
        </w:tc>
        <w:tc>
          <w:tcPr>
            <w:tcW w:w="2257" w:type="dxa"/>
            <w:vAlign w:val="center"/>
          </w:tcPr>
          <w:p w:rsidR="00AC2D89" w:rsidRPr="005C17D3" w:rsidRDefault="00AC2D89" w:rsidP="00E560B7">
            <w:pPr>
              <w:rPr>
                <w:rFonts w:ascii="Arial Narrow" w:hAnsi="Arial Narrow"/>
                <w:sz w:val="18"/>
                <w:szCs w:val="18"/>
              </w:rPr>
            </w:pPr>
          </w:p>
        </w:tc>
      </w:tr>
      <w:tr w:rsidR="00AC2D89" w:rsidRPr="005C17D3" w:rsidTr="00E560B7">
        <w:trPr>
          <w:trHeight w:val="261"/>
        </w:trPr>
        <w:tc>
          <w:tcPr>
            <w:tcW w:w="2109" w:type="dxa"/>
            <w:vAlign w:val="center"/>
          </w:tcPr>
          <w:p w:rsidR="00AC2D89" w:rsidRPr="005C17D3" w:rsidRDefault="00AC2D89" w:rsidP="00E560B7">
            <w:pPr>
              <w:rPr>
                <w:rFonts w:ascii="Arial Narrow" w:hAnsi="Arial Narrow"/>
                <w:sz w:val="18"/>
                <w:szCs w:val="18"/>
              </w:rPr>
            </w:pPr>
          </w:p>
        </w:tc>
        <w:tc>
          <w:tcPr>
            <w:tcW w:w="2092" w:type="dxa"/>
            <w:vAlign w:val="center"/>
          </w:tcPr>
          <w:p w:rsidR="00AC2D89" w:rsidRPr="005C17D3" w:rsidRDefault="00AC2D89" w:rsidP="00E560B7">
            <w:pPr>
              <w:rPr>
                <w:rFonts w:ascii="Arial Narrow" w:hAnsi="Arial Narrow"/>
                <w:sz w:val="18"/>
                <w:szCs w:val="18"/>
              </w:rPr>
            </w:pPr>
          </w:p>
        </w:tc>
        <w:tc>
          <w:tcPr>
            <w:tcW w:w="2570" w:type="dxa"/>
            <w:vAlign w:val="center"/>
          </w:tcPr>
          <w:p w:rsidR="00AC2D89" w:rsidRPr="005C17D3" w:rsidRDefault="00AC2D89" w:rsidP="00E560B7">
            <w:pPr>
              <w:rPr>
                <w:rFonts w:ascii="Arial Narrow" w:hAnsi="Arial Narrow"/>
                <w:sz w:val="18"/>
                <w:szCs w:val="18"/>
              </w:rPr>
            </w:pPr>
          </w:p>
        </w:tc>
        <w:tc>
          <w:tcPr>
            <w:tcW w:w="1880" w:type="dxa"/>
            <w:vAlign w:val="center"/>
          </w:tcPr>
          <w:p w:rsidR="00AC2D89" w:rsidRPr="005C17D3" w:rsidRDefault="00AC2D89" w:rsidP="00E560B7">
            <w:pPr>
              <w:rPr>
                <w:rFonts w:ascii="Arial Narrow" w:hAnsi="Arial Narrow"/>
                <w:sz w:val="18"/>
                <w:szCs w:val="18"/>
              </w:rPr>
            </w:pPr>
          </w:p>
        </w:tc>
        <w:tc>
          <w:tcPr>
            <w:tcW w:w="2257" w:type="dxa"/>
            <w:vAlign w:val="center"/>
          </w:tcPr>
          <w:p w:rsidR="00AC2D89" w:rsidRPr="005C17D3" w:rsidRDefault="00AC2D89" w:rsidP="00E560B7">
            <w:pPr>
              <w:rPr>
                <w:rFonts w:ascii="Arial Narrow" w:hAnsi="Arial Narrow"/>
                <w:sz w:val="18"/>
                <w:szCs w:val="18"/>
              </w:rPr>
            </w:pPr>
          </w:p>
        </w:tc>
      </w:tr>
    </w:tbl>
    <w:p w:rsidR="00AC2D89" w:rsidRPr="00F049A7" w:rsidRDefault="00AC2D89" w:rsidP="00AC2D89">
      <w:pPr>
        <w:spacing w:after="0"/>
        <w:rPr>
          <w:rFonts w:ascii="Arial Narrow" w:hAnsi="Arial Narrow"/>
          <w:sz w:val="16"/>
          <w:szCs w:val="16"/>
        </w:rPr>
      </w:pPr>
    </w:p>
    <w:tbl>
      <w:tblPr>
        <w:tblStyle w:val="Tablaconcuadrcula"/>
        <w:tblW w:w="10908" w:type="dxa"/>
        <w:tblLayout w:type="fixed"/>
        <w:tblLook w:val="04A0" w:firstRow="1" w:lastRow="0" w:firstColumn="1" w:lastColumn="0" w:noHBand="0" w:noVBand="1"/>
      </w:tblPr>
      <w:tblGrid>
        <w:gridCol w:w="10908"/>
      </w:tblGrid>
      <w:tr w:rsidR="00AC2D89" w:rsidRPr="005C17D3" w:rsidTr="00E560B7">
        <w:trPr>
          <w:trHeight w:val="212"/>
        </w:trPr>
        <w:tc>
          <w:tcPr>
            <w:tcW w:w="10908" w:type="dxa"/>
            <w:shd w:val="clear" w:color="auto" w:fill="F2F2F2" w:themeFill="background1" w:themeFillShade="F2"/>
          </w:tcPr>
          <w:p w:rsidR="00AC2D89" w:rsidRPr="005C17D3" w:rsidRDefault="00AC2D89" w:rsidP="00E560B7">
            <w:pPr>
              <w:rPr>
                <w:rFonts w:ascii="Arial Narrow" w:hAnsi="Arial Narrow"/>
                <w:sz w:val="18"/>
                <w:szCs w:val="18"/>
              </w:rPr>
            </w:pPr>
            <w:r w:rsidRPr="005C17D3">
              <w:rPr>
                <w:rFonts w:ascii="Arial Narrow" w:hAnsi="Arial Narrow"/>
                <w:b/>
                <w:sz w:val="18"/>
                <w:szCs w:val="18"/>
              </w:rPr>
              <w:t>Declaración de la Veracidad de los Datos Consignados</w:t>
            </w:r>
          </w:p>
        </w:tc>
      </w:tr>
      <w:tr w:rsidR="00AC2D89" w:rsidRPr="005C17D3" w:rsidTr="00E560B7">
        <w:trPr>
          <w:trHeight w:val="212"/>
        </w:trPr>
        <w:tc>
          <w:tcPr>
            <w:tcW w:w="10908" w:type="dxa"/>
          </w:tcPr>
          <w:p w:rsidR="00AC2D89" w:rsidRDefault="00AC2D89" w:rsidP="00E560B7">
            <w:pPr>
              <w:jc w:val="both"/>
              <w:rPr>
                <w:rFonts w:ascii="Arial Narrow" w:hAnsi="Arial Narrow"/>
              </w:rPr>
            </w:pPr>
            <w:r w:rsidRPr="005C17D3">
              <w:rPr>
                <w:rFonts w:ascii="Arial Narrow" w:hAnsi="Arial Narrow"/>
              </w:rPr>
              <w:t>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p w:rsidR="00AC2D89" w:rsidRDefault="00AC2D89" w:rsidP="00E560B7">
            <w:pPr>
              <w:jc w:val="both"/>
              <w:rPr>
                <w:rFonts w:ascii="Arial Narrow" w:hAnsi="Arial Narrow"/>
              </w:rPr>
            </w:pPr>
          </w:p>
          <w:p w:rsidR="00AC2D89" w:rsidRPr="005C17D3" w:rsidRDefault="00AC2D89" w:rsidP="00E560B7">
            <w:pPr>
              <w:jc w:val="both"/>
              <w:rPr>
                <w:rFonts w:ascii="Arial Narrow" w:hAnsi="Arial Narrow"/>
                <w:b/>
              </w:rPr>
            </w:pPr>
            <w:r>
              <w:rPr>
                <w:rFonts w:ascii="Arial Narrow" w:hAnsi="Arial Narrow"/>
                <w:b/>
              </w:rPr>
              <w:t xml:space="preserve">(1) </w:t>
            </w:r>
            <w:r w:rsidRPr="005C17D3">
              <w:rPr>
                <w:rFonts w:ascii="Arial Narrow" w:hAnsi="Arial Narrow"/>
                <w:b/>
              </w:rPr>
              <w:t>Derecho de Información y Autorización de Tratamiento de los datos personales de EL CLIENTE</w:t>
            </w:r>
          </w:p>
          <w:p w:rsidR="00AC2D89" w:rsidRPr="005C17D3" w:rsidRDefault="00AC2D89" w:rsidP="00E560B7">
            <w:pPr>
              <w:ind w:right="142"/>
              <w:jc w:val="both"/>
              <w:rPr>
                <w:rFonts w:ascii="Arial Narrow" w:hAnsi="Arial Narrow" w:cs="Arial"/>
              </w:rPr>
            </w:pPr>
            <w:r w:rsidRPr="005C17D3">
              <w:rPr>
                <w:rFonts w:ascii="Arial Narrow" w:hAnsi="Arial Narrow" w:cs="Arial"/>
              </w:rPr>
              <w:t>El tratamiento de los datos personales de EL CLIENTE implica acceder, recopilar, registrar, organizar, almacenar, conservar, elaborar, modificar, bloquear, suprimir, consultar, utilizar, transferir o procesar de cualquier otra forma prevista por la ley sus datos personales. En adelante “los Datos”.</w:t>
            </w:r>
          </w:p>
          <w:p w:rsidR="00AC2D89" w:rsidRPr="005C17D3" w:rsidRDefault="00AC2D89" w:rsidP="00E560B7">
            <w:pPr>
              <w:pStyle w:val="Prrafodelista"/>
              <w:numPr>
                <w:ilvl w:val="0"/>
                <w:numId w:val="10"/>
              </w:numPr>
              <w:ind w:left="284" w:right="144" w:hanging="284"/>
              <w:jc w:val="both"/>
              <w:rPr>
                <w:rFonts w:ascii="Arial Narrow" w:hAnsi="Arial Narrow" w:cs="Arial"/>
                <w:b/>
              </w:rPr>
            </w:pPr>
            <w:r w:rsidRPr="005C17D3">
              <w:rPr>
                <w:rFonts w:ascii="Arial Narrow" w:hAnsi="Arial Narrow" w:cs="Arial"/>
                <w:b/>
              </w:rPr>
              <w:t>¿Quién tendrá mis datos personales?</w:t>
            </w:r>
          </w:p>
          <w:p w:rsidR="00AC2D89" w:rsidRPr="005C17D3" w:rsidRDefault="00AC2D89" w:rsidP="00E560B7">
            <w:pPr>
              <w:pStyle w:val="Prrafodelista"/>
              <w:numPr>
                <w:ilvl w:val="0"/>
                <w:numId w:val="11"/>
              </w:numPr>
              <w:ind w:left="567" w:right="144" w:hanging="283"/>
              <w:jc w:val="both"/>
              <w:rPr>
                <w:rFonts w:ascii="Arial Narrow" w:hAnsi="Arial Narrow" w:cs="Arial"/>
              </w:rPr>
            </w:pPr>
            <w:r w:rsidRPr="005C17D3">
              <w:rPr>
                <w:rFonts w:ascii="Arial Narrow" w:hAnsi="Arial Narrow" w:cs="Arial"/>
              </w:rPr>
              <w:t>LA FINANCIERA, ubicada en Av. Paseo de la República 358</w:t>
            </w:r>
            <w:r>
              <w:rPr>
                <w:rFonts w:ascii="Arial Narrow" w:hAnsi="Arial Narrow" w:cs="Arial"/>
              </w:rPr>
              <w:t>7</w:t>
            </w:r>
            <w:r w:rsidRPr="005C17D3">
              <w:rPr>
                <w:rFonts w:ascii="Arial Narrow" w:hAnsi="Arial Narrow" w:cs="Arial"/>
              </w:rPr>
              <w:t>, Lima 27, titular del “Banco de Datos Personas Naturales” donde se almacenarán los Datos.</w:t>
            </w:r>
          </w:p>
          <w:p w:rsidR="00AC2D89" w:rsidRPr="005C17D3" w:rsidRDefault="00AC2D89" w:rsidP="00E560B7">
            <w:pPr>
              <w:pStyle w:val="Prrafodelista"/>
              <w:numPr>
                <w:ilvl w:val="0"/>
                <w:numId w:val="11"/>
              </w:numPr>
              <w:ind w:left="567" w:right="144" w:hanging="283"/>
              <w:jc w:val="both"/>
              <w:rPr>
                <w:rFonts w:ascii="Arial Narrow" w:hAnsi="Arial Narrow" w:cs="Arial"/>
              </w:rPr>
            </w:pPr>
            <w:r w:rsidRPr="005C17D3">
              <w:rPr>
                <w:rFonts w:ascii="Arial Narrow" w:hAnsi="Arial Narrow" w:cs="Arial"/>
              </w:rPr>
              <w:t xml:space="preserve">LA FINANCIERA podrá encargar el tratamiento de los Datos a las siguientes empresas del Grupo Scotiabank Perú: Scotiabank, Scotia Bolsa, Scotia Fondos, Profuturo AFP, Servicio, Cobranza e Inversiones, The Bank of Nova Scotia, a sus </w:t>
            </w:r>
            <w:r w:rsidRPr="005C17D3">
              <w:rPr>
                <w:rFonts w:ascii="Arial Narrow" w:hAnsi="Arial Narrow" w:cs="Arial"/>
              </w:rPr>
              <w:lastRenderedPageBreak/>
              <w:t xml:space="preserve">aliados comerciales y/o proveedores, nacionales o internacionales, que podrá consultar en </w:t>
            </w:r>
            <w:hyperlink r:id="rId15" w:history="1">
              <w:r w:rsidRPr="005C17D3">
                <w:rPr>
                  <w:rStyle w:val="Hipervnculo"/>
                  <w:rFonts w:ascii="Arial Narrow" w:hAnsi="Arial Narrow" w:cs="Arial"/>
                  <w:color w:val="auto"/>
                </w:rPr>
                <w:t>www.crediscotia.com.pe</w:t>
              </w:r>
            </w:hyperlink>
            <w:r w:rsidRPr="005C17D3">
              <w:rPr>
                <w:rFonts w:ascii="Arial Narrow" w:hAnsi="Arial Narrow" w:cs="Arial"/>
              </w:rPr>
              <w:t>. En adelante, “los Terceros”.</w:t>
            </w:r>
          </w:p>
          <w:p w:rsidR="00AC2D89" w:rsidRPr="00FD7868" w:rsidRDefault="00AC2D89" w:rsidP="00E560B7">
            <w:pPr>
              <w:pStyle w:val="Prrafodelista"/>
              <w:ind w:left="284" w:right="144"/>
              <w:jc w:val="both"/>
              <w:rPr>
                <w:rFonts w:ascii="Arial Narrow" w:hAnsi="Arial Narrow" w:cs="Arial"/>
              </w:rPr>
            </w:pPr>
            <w:r w:rsidRPr="005C17D3">
              <w:rPr>
                <w:rFonts w:ascii="Arial Narrow" w:hAnsi="Arial Narrow" w:cs="Arial"/>
              </w:rPr>
              <w:t xml:space="preserve">LA FINANCIERA ha adoptado las medidas de seguridad adecuadas para mantener seguros los Datos, </w:t>
            </w:r>
            <w:proofErr w:type="gramStart"/>
            <w:r w:rsidRPr="005C17D3">
              <w:rPr>
                <w:rFonts w:ascii="Arial Narrow" w:hAnsi="Arial Narrow" w:cs="Arial"/>
              </w:rPr>
              <w:t>de acuerdo a</w:t>
            </w:r>
            <w:proofErr w:type="gramEnd"/>
            <w:r w:rsidRPr="005C17D3">
              <w:rPr>
                <w:rFonts w:ascii="Arial Narrow" w:hAnsi="Arial Narrow" w:cs="Arial"/>
              </w:rPr>
              <w:t xml:space="preserve"> las normas legales aplicables.</w:t>
            </w:r>
          </w:p>
          <w:p w:rsidR="00AC2D89" w:rsidRPr="005C17D3" w:rsidRDefault="00AC2D89" w:rsidP="00E560B7">
            <w:pPr>
              <w:pStyle w:val="Prrafodelista"/>
              <w:numPr>
                <w:ilvl w:val="0"/>
                <w:numId w:val="10"/>
              </w:numPr>
              <w:ind w:left="284" w:right="144" w:hanging="284"/>
              <w:jc w:val="both"/>
              <w:rPr>
                <w:rFonts w:ascii="Arial Narrow" w:hAnsi="Arial Narrow" w:cs="Arial"/>
              </w:rPr>
            </w:pPr>
            <w:r w:rsidRPr="005C17D3">
              <w:rPr>
                <w:rFonts w:ascii="Arial Narrow" w:hAnsi="Arial Narrow" w:cs="Arial"/>
                <w:b/>
              </w:rPr>
              <w:t>¿Para qué se utilizarán mis datos?</w:t>
            </w:r>
          </w:p>
          <w:p w:rsidR="00AC2D89" w:rsidRPr="005C17D3" w:rsidRDefault="00AC2D89" w:rsidP="00E560B7">
            <w:pPr>
              <w:pStyle w:val="Prrafodelista"/>
              <w:ind w:left="284" w:right="144"/>
              <w:jc w:val="both"/>
              <w:rPr>
                <w:rFonts w:ascii="Arial Narrow" w:hAnsi="Arial Narrow" w:cs="Arial"/>
              </w:rPr>
            </w:pPr>
            <w:r w:rsidRPr="005C17D3">
              <w:rPr>
                <w:rFonts w:ascii="Arial Narrow" w:hAnsi="Arial Narrow" w:cs="Arial"/>
              </w:rPr>
              <w:t>Para los fines propios de la relación contractual de los productos y/o servicios contratados, tales como evaluación crediticia y de riesgos, gestiones de cobranza, encuestas de servicio, entre otros.</w:t>
            </w:r>
          </w:p>
          <w:p w:rsidR="00AC2D89" w:rsidRPr="00FD7868" w:rsidRDefault="00AC2D89" w:rsidP="00E560B7">
            <w:pPr>
              <w:pStyle w:val="Prrafodelista"/>
              <w:ind w:left="284" w:right="144"/>
              <w:jc w:val="both"/>
              <w:rPr>
                <w:rFonts w:ascii="Arial Narrow" w:hAnsi="Arial Narrow" w:cs="Arial"/>
              </w:rPr>
            </w:pPr>
            <w:r w:rsidRPr="005C17D3">
              <w:rPr>
                <w:rFonts w:ascii="Arial Narrow" w:hAnsi="Arial Narrow" w:cs="Arial"/>
              </w:rPr>
              <w:t xml:space="preserve">LA FINANCIERA podrá conservar y tratar los Datos durante la vigencia de la relación contractual y </w:t>
            </w:r>
            <w:proofErr w:type="gramStart"/>
            <w:r w:rsidRPr="005C17D3">
              <w:rPr>
                <w:rFonts w:ascii="Arial Narrow" w:hAnsi="Arial Narrow" w:cs="Arial"/>
              </w:rPr>
              <w:t>de acuerdo a</w:t>
            </w:r>
            <w:proofErr w:type="gramEnd"/>
            <w:r w:rsidRPr="005C17D3">
              <w:rPr>
                <w:rFonts w:ascii="Arial Narrow" w:hAnsi="Arial Narrow" w:cs="Arial"/>
              </w:rPr>
              <w:t xml:space="preserve"> los plazos que la normatividad legal prevé.</w:t>
            </w:r>
          </w:p>
          <w:p w:rsidR="00AC2D89" w:rsidRPr="005C17D3" w:rsidRDefault="00AC2D89" w:rsidP="00E560B7">
            <w:pPr>
              <w:pStyle w:val="Prrafodelista"/>
              <w:numPr>
                <w:ilvl w:val="0"/>
                <w:numId w:val="10"/>
              </w:numPr>
              <w:ind w:left="284" w:right="144" w:hanging="284"/>
              <w:jc w:val="both"/>
              <w:rPr>
                <w:rFonts w:ascii="Arial Narrow" w:hAnsi="Arial Narrow" w:cs="Arial"/>
              </w:rPr>
            </w:pPr>
            <w:r w:rsidRPr="005C17D3">
              <w:rPr>
                <w:rFonts w:ascii="Arial Narrow" w:hAnsi="Arial Narrow" w:cs="Arial"/>
                <w:b/>
              </w:rPr>
              <w:t>¿Cuáles son mis derechos como titular de los Datos?</w:t>
            </w:r>
          </w:p>
          <w:p w:rsidR="00AC2D89" w:rsidRPr="005C17D3" w:rsidRDefault="00AC2D89" w:rsidP="00E560B7">
            <w:pPr>
              <w:pStyle w:val="Prrafodelista"/>
              <w:ind w:left="284" w:right="144"/>
              <w:jc w:val="both"/>
              <w:rPr>
                <w:rFonts w:ascii="Arial Narrow" w:hAnsi="Arial Narrow" w:cs="Arial"/>
              </w:rPr>
            </w:pPr>
            <w:r w:rsidRPr="005C17D3">
              <w:rPr>
                <w:rFonts w:ascii="Arial Narrow" w:hAnsi="Arial Narrow" w:cs="Arial"/>
              </w:rPr>
              <w:t>EL CLIENTE</w:t>
            </w:r>
            <w:r>
              <w:rPr>
                <w:rFonts w:ascii="Arial Narrow" w:hAnsi="Arial Narrow" w:cs="Arial"/>
              </w:rPr>
              <w:t xml:space="preserve"> podrá ejercer los derechos de </w:t>
            </w:r>
            <w:r w:rsidRPr="005C17D3">
              <w:rPr>
                <w:rFonts w:ascii="Arial Narrow" w:hAnsi="Arial Narrow" w:cs="Arial"/>
              </w:rPr>
              <w:t>acceso, rectificación, cancelación, oposición, a no proporcionar sus Datos; así como revocar su consentimiento para tratar sus Datos, mediante la presentación de una solicitud escrita en las oficinas de LA FINANCIERA.</w:t>
            </w:r>
          </w:p>
          <w:p w:rsidR="00AC2D89" w:rsidRPr="005C17D3" w:rsidRDefault="00AC2D89" w:rsidP="00E560B7">
            <w:pPr>
              <w:ind w:right="144"/>
              <w:jc w:val="both"/>
              <w:rPr>
                <w:rFonts w:ascii="Arial Narrow" w:hAnsi="Arial Narrow" w:cs="Arial"/>
              </w:rPr>
            </w:pPr>
            <w:r w:rsidRPr="005C17D3">
              <w:rPr>
                <w:rFonts w:ascii="Arial Narrow" w:hAnsi="Arial Narrow" w:cs="Arial"/>
              </w:rPr>
              <w:t xml:space="preserve">Adicionalmente, EL CLIENTE podrá brindar su consentimiento previo, libre, expreso e informado para que LA FINANCIERA pueda dar tratamiento a sus Datos, de manera directa o por intermedio de los Terceros -que podrá consultar en </w:t>
            </w:r>
            <w:hyperlink r:id="rId16" w:history="1">
              <w:r w:rsidRPr="005C17D3">
                <w:rPr>
                  <w:rStyle w:val="Hipervnculo"/>
                  <w:rFonts w:ascii="Arial Narrow" w:hAnsi="Arial Narrow" w:cs="Arial"/>
                  <w:color w:val="auto"/>
                </w:rPr>
                <w:t>www.crediscotia.com.pe</w:t>
              </w:r>
            </w:hyperlink>
            <w:r w:rsidRPr="005C17D3">
              <w:rPr>
                <w:rFonts w:ascii="Arial Narrow" w:hAnsi="Arial Narrow" w:cs="Arial"/>
              </w:rPr>
              <w:t>- para las siguientes finalidades adicionales:</w:t>
            </w:r>
          </w:p>
          <w:p w:rsidR="00AC2D89" w:rsidRPr="005C17D3" w:rsidRDefault="00AC2D89" w:rsidP="00E560B7">
            <w:pPr>
              <w:pStyle w:val="Prrafodelista"/>
              <w:numPr>
                <w:ilvl w:val="0"/>
                <w:numId w:val="12"/>
              </w:numPr>
              <w:ind w:left="426" w:right="144" w:hanging="426"/>
              <w:jc w:val="both"/>
              <w:rPr>
                <w:rFonts w:ascii="Arial Narrow" w:hAnsi="Arial Narrow" w:cs="Arial"/>
              </w:rPr>
            </w:pPr>
            <w:r w:rsidRPr="005C17D3">
              <w:rPr>
                <w:rFonts w:ascii="Arial Narrow" w:hAnsi="Arial Narrow" w:cs="Arial"/>
              </w:rPr>
              <w:t>Ofrecer y enviar a EL CLIENTE ofertas comerciales, publicidad e información en general por cualquier medio sobre otros productos o servicios que brinde LA FINANCIERA o los Terceros.</w:t>
            </w:r>
          </w:p>
          <w:p w:rsidR="00AC2D89" w:rsidRPr="00FD7868" w:rsidRDefault="00AC2D89" w:rsidP="00E560B7">
            <w:pPr>
              <w:pStyle w:val="Prrafodelista"/>
              <w:numPr>
                <w:ilvl w:val="0"/>
                <w:numId w:val="12"/>
              </w:numPr>
              <w:ind w:left="426" w:right="144" w:hanging="426"/>
              <w:jc w:val="both"/>
              <w:rPr>
                <w:rFonts w:ascii="Arial Narrow" w:hAnsi="Arial Narrow" w:cs="Arial"/>
              </w:rPr>
            </w:pPr>
            <w:r w:rsidRPr="005C17D3">
              <w:rPr>
                <w:rFonts w:ascii="Arial Narrow" w:hAnsi="Arial Narrow" w:cs="Arial"/>
              </w:rPr>
              <w:t>Compartir o transferir los Datos con los Terceros, tanto dentro como fuera del país, con la finalidad de realizar las acciones indicadas en el punto precedente.</w:t>
            </w:r>
          </w:p>
          <w:p w:rsidR="00AC2D89" w:rsidRPr="005C17D3" w:rsidRDefault="00AC2D89" w:rsidP="00E560B7">
            <w:pPr>
              <w:ind w:right="144"/>
              <w:jc w:val="both"/>
              <w:rPr>
                <w:rFonts w:ascii="Arial Narrow" w:hAnsi="Arial Narrow" w:cs="Arial"/>
              </w:rPr>
            </w:pPr>
            <w:r w:rsidRPr="005C17D3">
              <w:rPr>
                <w:rFonts w:ascii="Arial Narrow" w:hAnsi="Arial Narrow" w:cs="Arial"/>
              </w:rPr>
              <w:t>Para estos efectos, LA FINANCIERA podrá conservar y tratar los Datos de forma indefinida. De no brindar el consentimiento para estos fines adicionales, los Datos solo se utilizarán para la ejecución de los contratos celebrados con LA FINANCIERA.</w:t>
            </w:r>
          </w:p>
          <w:p w:rsidR="00AC2D89" w:rsidRPr="005C17D3" w:rsidRDefault="00AC2D89" w:rsidP="00E560B7">
            <w:pPr>
              <w:pStyle w:val="Textonotapie"/>
              <w:rPr>
                <w:rFonts w:ascii="Arial Narrow" w:hAnsi="Arial Narrow"/>
                <w:strike/>
                <w:sz w:val="18"/>
                <w:szCs w:val="18"/>
              </w:rPr>
            </w:pPr>
          </w:p>
        </w:tc>
      </w:tr>
    </w:tbl>
    <w:p w:rsidR="00AC2D89" w:rsidRPr="005C17D3" w:rsidRDefault="00AC2D89" w:rsidP="00AC2D89">
      <w:pPr>
        <w:spacing w:after="0"/>
        <w:rPr>
          <w:rFonts w:ascii="Arial Narrow" w:hAnsi="Arial Narrow"/>
          <w:b/>
          <w:sz w:val="16"/>
          <w:szCs w:val="16"/>
        </w:rPr>
      </w:pPr>
    </w:p>
    <w:tbl>
      <w:tblPr>
        <w:tblStyle w:val="Tablaconcuadrcula"/>
        <w:tblW w:w="10908" w:type="dxa"/>
        <w:tblLayout w:type="fixed"/>
        <w:tblLook w:val="04A0" w:firstRow="1" w:lastRow="0" w:firstColumn="1" w:lastColumn="0" w:noHBand="0" w:noVBand="1"/>
      </w:tblPr>
      <w:tblGrid>
        <w:gridCol w:w="2698"/>
        <w:gridCol w:w="2707"/>
        <w:gridCol w:w="2699"/>
        <w:gridCol w:w="2804"/>
      </w:tblGrid>
      <w:tr w:rsidR="00AC2D89" w:rsidRPr="005C17D3" w:rsidTr="00E560B7">
        <w:trPr>
          <w:trHeight w:val="211"/>
        </w:trPr>
        <w:tc>
          <w:tcPr>
            <w:tcW w:w="10908" w:type="dxa"/>
            <w:gridSpan w:val="4"/>
            <w:shd w:val="clear" w:color="auto" w:fill="F2F2F2" w:themeFill="background1" w:themeFillShade="F2"/>
          </w:tcPr>
          <w:p w:rsidR="00AC2D89" w:rsidRPr="005C17D3" w:rsidRDefault="00AC2D89" w:rsidP="00E560B7">
            <w:pPr>
              <w:rPr>
                <w:rFonts w:ascii="Arial Narrow" w:hAnsi="Arial Narrow"/>
                <w:b/>
                <w:sz w:val="18"/>
                <w:szCs w:val="18"/>
              </w:rPr>
            </w:pPr>
            <w:r w:rsidRPr="005C17D3">
              <w:rPr>
                <w:rFonts w:ascii="Arial Narrow" w:hAnsi="Arial Narrow"/>
                <w:b/>
                <w:sz w:val="18"/>
                <w:szCs w:val="18"/>
              </w:rPr>
              <w:t>Uso Interno de la Financiera</w:t>
            </w:r>
          </w:p>
        </w:tc>
      </w:tr>
      <w:tr w:rsidR="00AC2D89" w:rsidRPr="005C17D3" w:rsidTr="00E560B7">
        <w:trPr>
          <w:trHeight w:val="270"/>
        </w:trPr>
        <w:tc>
          <w:tcPr>
            <w:tcW w:w="2698"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Agencia</w:t>
            </w:r>
          </w:p>
        </w:tc>
        <w:tc>
          <w:tcPr>
            <w:tcW w:w="2707"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Funcionario</w:t>
            </w:r>
          </w:p>
        </w:tc>
        <w:tc>
          <w:tcPr>
            <w:tcW w:w="2699"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Asistente de Negocios</w:t>
            </w:r>
          </w:p>
        </w:tc>
        <w:tc>
          <w:tcPr>
            <w:tcW w:w="2804"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Promotora</w:t>
            </w:r>
          </w:p>
        </w:tc>
      </w:tr>
      <w:tr w:rsidR="00AC2D89" w:rsidRPr="005C17D3" w:rsidTr="00E560B7">
        <w:trPr>
          <w:trHeight w:val="270"/>
        </w:trPr>
        <w:tc>
          <w:tcPr>
            <w:tcW w:w="2698" w:type="dxa"/>
            <w:vAlign w:val="center"/>
          </w:tcPr>
          <w:p w:rsidR="00AC2D89" w:rsidRPr="005C17D3" w:rsidRDefault="00AC2D89" w:rsidP="00E560B7">
            <w:pPr>
              <w:rPr>
                <w:rFonts w:ascii="Arial Narrow" w:hAnsi="Arial Narrow"/>
                <w:b/>
                <w:sz w:val="18"/>
                <w:szCs w:val="18"/>
              </w:rPr>
            </w:pPr>
          </w:p>
        </w:tc>
        <w:tc>
          <w:tcPr>
            <w:tcW w:w="2707" w:type="dxa"/>
            <w:vAlign w:val="center"/>
          </w:tcPr>
          <w:p w:rsidR="00AC2D89" w:rsidRPr="005C17D3" w:rsidRDefault="00AC2D89" w:rsidP="00E560B7">
            <w:pPr>
              <w:rPr>
                <w:rFonts w:ascii="Arial Narrow" w:hAnsi="Arial Narrow"/>
                <w:b/>
                <w:sz w:val="18"/>
                <w:szCs w:val="18"/>
              </w:rPr>
            </w:pPr>
          </w:p>
        </w:tc>
        <w:tc>
          <w:tcPr>
            <w:tcW w:w="2699" w:type="dxa"/>
            <w:vAlign w:val="center"/>
          </w:tcPr>
          <w:p w:rsidR="00AC2D89" w:rsidRPr="005C17D3" w:rsidRDefault="00AC2D89" w:rsidP="00E560B7">
            <w:pPr>
              <w:rPr>
                <w:rFonts w:ascii="Arial Narrow" w:hAnsi="Arial Narrow"/>
                <w:b/>
                <w:sz w:val="18"/>
                <w:szCs w:val="18"/>
              </w:rPr>
            </w:pPr>
          </w:p>
        </w:tc>
        <w:tc>
          <w:tcPr>
            <w:tcW w:w="2804" w:type="dxa"/>
            <w:vAlign w:val="center"/>
          </w:tcPr>
          <w:p w:rsidR="00AC2D89" w:rsidRPr="005C17D3" w:rsidRDefault="00AC2D89" w:rsidP="00E560B7">
            <w:pPr>
              <w:rPr>
                <w:rFonts w:ascii="Arial Narrow" w:hAnsi="Arial Narrow"/>
                <w:b/>
                <w:sz w:val="18"/>
                <w:szCs w:val="18"/>
              </w:rPr>
            </w:pPr>
          </w:p>
        </w:tc>
      </w:tr>
      <w:tr w:rsidR="00AC2D89" w:rsidRPr="005C17D3" w:rsidTr="00E560B7">
        <w:trPr>
          <w:trHeight w:val="209"/>
        </w:trPr>
        <w:tc>
          <w:tcPr>
            <w:tcW w:w="5405" w:type="dxa"/>
            <w:gridSpan w:val="2"/>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Observaciones</w:t>
            </w:r>
          </w:p>
        </w:tc>
        <w:tc>
          <w:tcPr>
            <w:tcW w:w="2699"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Código del Vendedor</w:t>
            </w:r>
          </w:p>
        </w:tc>
        <w:tc>
          <w:tcPr>
            <w:tcW w:w="2804" w:type="dxa"/>
            <w:vAlign w:val="center"/>
          </w:tcPr>
          <w:p w:rsidR="00AC2D89" w:rsidRPr="005C17D3" w:rsidRDefault="00AC2D89" w:rsidP="00E560B7">
            <w:pPr>
              <w:jc w:val="center"/>
              <w:rPr>
                <w:rFonts w:ascii="Arial Narrow" w:hAnsi="Arial Narrow"/>
                <w:b/>
                <w:sz w:val="18"/>
                <w:szCs w:val="18"/>
              </w:rPr>
            </w:pPr>
            <w:r w:rsidRPr="005C17D3">
              <w:rPr>
                <w:rFonts w:ascii="Arial Narrow" w:hAnsi="Arial Narrow"/>
                <w:b/>
                <w:sz w:val="18"/>
                <w:szCs w:val="18"/>
              </w:rPr>
              <w:t>Línea de Crédito Aprobada</w:t>
            </w:r>
          </w:p>
        </w:tc>
      </w:tr>
      <w:tr w:rsidR="00AC2D89" w:rsidRPr="005C17D3" w:rsidTr="00E560B7">
        <w:trPr>
          <w:trHeight w:val="245"/>
        </w:trPr>
        <w:tc>
          <w:tcPr>
            <w:tcW w:w="5405" w:type="dxa"/>
            <w:gridSpan w:val="2"/>
            <w:vAlign w:val="center"/>
          </w:tcPr>
          <w:p w:rsidR="00AC2D89" w:rsidRPr="005C17D3" w:rsidRDefault="00AC2D89" w:rsidP="00E560B7">
            <w:pPr>
              <w:rPr>
                <w:rFonts w:ascii="Arial Narrow" w:hAnsi="Arial Narrow"/>
                <w:b/>
                <w:sz w:val="18"/>
                <w:szCs w:val="18"/>
              </w:rPr>
            </w:pPr>
          </w:p>
        </w:tc>
        <w:tc>
          <w:tcPr>
            <w:tcW w:w="2699" w:type="dxa"/>
            <w:vAlign w:val="center"/>
          </w:tcPr>
          <w:p w:rsidR="00AC2D89" w:rsidRPr="005C17D3" w:rsidRDefault="00AC2D89" w:rsidP="00E560B7">
            <w:pPr>
              <w:rPr>
                <w:rFonts w:ascii="Arial Narrow" w:hAnsi="Arial Narrow"/>
                <w:b/>
                <w:sz w:val="18"/>
                <w:szCs w:val="18"/>
              </w:rPr>
            </w:pPr>
          </w:p>
        </w:tc>
        <w:tc>
          <w:tcPr>
            <w:tcW w:w="2804" w:type="dxa"/>
            <w:vAlign w:val="center"/>
          </w:tcPr>
          <w:p w:rsidR="00AC2D89" w:rsidRPr="005C17D3" w:rsidRDefault="00AC2D89" w:rsidP="00E560B7">
            <w:pPr>
              <w:rPr>
                <w:rFonts w:ascii="Arial Narrow" w:hAnsi="Arial Narrow"/>
                <w:b/>
                <w:sz w:val="18"/>
                <w:szCs w:val="18"/>
              </w:rPr>
            </w:pPr>
          </w:p>
        </w:tc>
      </w:tr>
      <w:tr w:rsidR="00AC2D89" w:rsidRPr="005C17D3" w:rsidTr="00E560B7">
        <w:trPr>
          <w:trHeight w:val="987"/>
        </w:trPr>
        <w:tc>
          <w:tcPr>
            <w:tcW w:w="2698" w:type="dxa"/>
            <w:vAlign w:val="bottom"/>
          </w:tcPr>
          <w:p w:rsidR="00AC2D89" w:rsidRPr="005C17D3" w:rsidRDefault="00AC2D89" w:rsidP="00E560B7">
            <w:pPr>
              <w:tabs>
                <w:tab w:val="left" w:pos="583"/>
              </w:tabs>
              <w:rPr>
                <w:rFonts w:ascii="Arial Narrow" w:hAnsi="Arial Narrow"/>
                <w:b/>
                <w:sz w:val="18"/>
                <w:szCs w:val="18"/>
              </w:rPr>
            </w:pPr>
          </w:p>
        </w:tc>
        <w:tc>
          <w:tcPr>
            <w:tcW w:w="2707" w:type="dxa"/>
            <w:vAlign w:val="bottom"/>
          </w:tcPr>
          <w:p w:rsidR="00AC2D89" w:rsidRPr="005C17D3" w:rsidRDefault="00AC2D89" w:rsidP="00E560B7">
            <w:pPr>
              <w:tabs>
                <w:tab w:val="left" w:pos="583"/>
              </w:tabs>
              <w:rPr>
                <w:rFonts w:ascii="Arial Narrow" w:hAnsi="Arial Narrow"/>
                <w:b/>
                <w:sz w:val="18"/>
                <w:szCs w:val="18"/>
              </w:rPr>
            </w:pPr>
          </w:p>
          <w:p w:rsidR="00AC2D89" w:rsidRPr="005C17D3" w:rsidRDefault="00AC2D89" w:rsidP="00E560B7">
            <w:pPr>
              <w:tabs>
                <w:tab w:val="left" w:pos="583"/>
              </w:tabs>
              <w:rPr>
                <w:rFonts w:ascii="Arial Narrow" w:hAnsi="Arial Narrow"/>
                <w:b/>
                <w:sz w:val="18"/>
                <w:szCs w:val="18"/>
              </w:rPr>
            </w:pPr>
          </w:p>
          <w:p w:rsidR="00AC2D89" w:rsidRPr="005C17D3" w:rsidRDefault="00AC2D89" w:rsidP="00E560B7">
            <w:pPr>
              <w:tabs>
                <w:tab w:val="left" w:pos="583"/>
              </w:tabs>
              <w:rPr>
                <w:rFonts w:ascii="Arial Narrow" w:hAnsi="Arial Narrow"/>
                <w:b/>
                <w:sz w:val="18"/>
                <w:szCs w:val="18"/>
              </w:rPr>
            </w:pPr>
          </w:p>
        </w:tc>
        <w:tc>
          <w:tcPr>
            <w:tcW w:w="2699" w:type="dxa"/>
            <w:vAlign w:val="bottom"/>
          </w:tcPr>
          <w:p w:rsidR="00AC2D89" w:rsidRPr="005C17D3" w:rsidRDefault="00AC2D89" w:rsidP="00E560B7">
            <w:pPr>
              <w:tabs>
                <w:tab w:val="left" w:pos="583"/>
              </w:tabs>
              <w:rPr>
                <w:rFonts w:ascii="Arial Narrow" w:hAnsi="Arial Narrow"/>
                <w:b/>
                <w:sz w:val="18"/>
                <w:szCs w:val="18"/>
              </w:rPr>
            </w:pPr>
          </w:p>
          <w:p w:rsidR="00AC2D89" w:rsidRPr="005C17D3" w:rsidRDefault="00AC2D89" w:rsidP="00E560B7">
            <w:pPr>
              <w:tabs>
                <w:tab w:val="left" w:pos="583"/>
              </w:tabs>
              <w:rPr>
                <w:rFonts w:ascii="Arial Narrow" w:hAnsi="Arial Narrow"/>
                <w:b/>
                <w:sz w:val="18"/>
                <w:szCs w:val="18"/>
              </w:rPr>
            </w:pPr>
          </w:p>
        </w:tc>
        <w:tc>
          <w:tcPr>
            <w:tcW w:w="2804" w:type="dxa"/>
            <w:vAlign w:val="bottom"/>
          </w:tcPr>
          <w:p w:rsidR="00AC2D89" w:rsidRPr="005C17D3" w:rsidRDefault="00AC2D89" w:rsidP="00E560B7">
            <w:pPr>
              <w:tabs>
                <w:tab w:val="left" w:pos="583"/>
              </w:tabs>
              <w:rPr>
                <w:rFonts w:ascii="Arial Narrow" w:hAnsi="Arial Narrow"/>
                <w:b/>
                <w:sz w:val="18"/>
                <w:szCs w:val="18"/>
              </w:rPr>
            </w:pPr>
          </w:p>
          <w:p w:rsidR="00AC2D89" w:rsidRPr="005C17D3" w:rsidRDefault="00AC2D89" w:rsidP="00E560B7">
            <w:pPr>
              <w:jc w:val="center"/>
              <w:rPr>
                <w:rFonts w:ascii="Arial Narrow" w:hAnsi="Arial Narrow"/>
                <w:b/>
                <w:sz w:val="18"/>
                <w:szCs w:val="18"/>
              </w:rPr>
            </w:pPr>
          </w:p>
        </w:tc>
      </w:tr>
      <w:tr w:rsidR="00AC2D89" w:rsidRPr="005C17D3" w:rsidTr="00E560B7">
        <w:trPr>
          <w:trHeight w:val="218"/>
        </w:trPr>
        <w:tc>
          <w:tcPr>
            <w:tcW w:w="2698" w:type="dxa"/>
            <w:vAlign w:val="center"/>
          </w:tcPr>
          <w:p w:rsidR="00AC2D89" w:rsidRPr="005C17D3" w:rsidRDefault="00AC2D89" w:rsidP="00E560B7">
            <w:pPr>
              <w:tabs>
                <w:tab w:val="left" w:pos="583"/>
              </w:tabs>
              <w:jc w:val="center"/>
              <w:rPr>
                <w:rFonts w:ascii="Arial Narrow" w:hAnsi="Arial Narrow"/>
                <w:b/>
                <w:sz w:val="18"/>
                <w:szCs w:val="18"/>
              </w:rPr>
            </w:pPr>
            <w:r w:rsidRPr="005C17D3">
              <w:rPr>
                <w:rFonts w:ascii="Arial Narrow" w:hAnsi="Arial Narrow"/>
                <w:b/>
                <w:sz w:val="18"/>
                <w:szCs w:val="18"/>
              </w:rPr>
              <w:t>Firma Evaluador</w:t>
            </w:r>
          </w:p>
        </w:tc>
        <w:tc>
          <w:tcPr>
            <w:tcW w:w="2707" w:type="dxa"/>
            <w:vAlign w:val="center"/>
          </w:tcPr>
          <w:p w:rsidR="00AC2D89" w:rsidRPr="005C17D3" w:rsidRDefault="00AC2D89" w:rsidP="00E560B7">
            <w:pPr>
              <w:tabs>
                <w:tab w:val="left" w:pos="583"/>
              </w:tabs>
              <w:jc w:val="center"/>
              <w:rPr>
                <w:rFonts w:ascii="Arial Narrow" w:hAnsi="Arial Narrow"/>
                <w:b/>
                <w:sz w:val="18"/>
                <w:szCs w:val="18"/>
              </w:rPr>
            </w:pPr>
            <w:r w:rsidRPr="005C17D3">
              <w:rPr>
                <w:rFonts w:ascii="Arial Narrow" w:hAnsi="Arial Narrow"/>
                <w:b/>
                <w:sz w:val="18"/>
                <w:szCs w:val="18"/>
              </w:rPr>
              <w:t>Firma Excepción 1</w:t>
            </w:r>
          </w:p>
        </w:tc>
        <w:tc>
          <w:tcPr>
            <w:tcW w:w="2699" w:type="dxa"/>
            <w:vAlign w:val="center"/>
          </w:tcPr>
          <w:p w:rsidR="00AC2D89" w:rsidRPr="005C17D3" w:rsidRDefault="00AC2D89" w:rsidP="00E560B7">
            <w:pPr>
              <w:tabs>
                <w:tab w:val="left" w:pos="583"/>
              </w:tabs>
              <w:jc w:val="center"/>
              <w:rPr>
                <w:rFonts w:ascii="Arial Narrow" w:hAnsi="Arial Narrow"/>
                <w:b/>
                <w:sz w:val="18"/>
                <w:szCs w:val="18"/>
              </w:rPr>
            </w:pPr>
            <w:r w:rsidRPr="005C17D3">
              <w:rPr>
                <w:rFonts w:ascii="Arial Narrow" w:hAnsi="Arial Narrow"/>
                <w:b/>
                <w:sz w:val="18"/>
                <w:szCs w:val="18"/>
              </w:rPr>
              <w:t>Firma Excepción 2</w:t>
            </w:r>
          </w:p>
        </w:tc>
        <w:tc>
          <w:tcPr>
            <w:tcW w:w="2804" w:type="dxa"/>
            <w:vAlign w:val="center"/>
          </w:tcPr>
          <w:p w:rsidR="00AC2D89" w:rsidRPr="005C17D3" w:rsidRDefault="00AC2D89" w:rsidP="00E560B7">
            <w:pPr>
              <w:tabs>
                <w:tab w:val="left" w:pos="583"/>
              </w:tabs>
              <w:jc w:val="center"/>
              <w:rPr>
                <w:rFonts w:ascii="Arial Narrow" w:hAnsi="Arial Narrow"/>
                <w:b/>
                <w:sz w:val="18"/>
                <w:szCs w:val="18"/>
              </w:rPr>
            </w:pPr>
            <w:r w:rsidRPr="005C17D3">
              <w:rPr>
                <w:rFonts w:ascii="Arial Narrow" w:hAnsi="Arial Narrow"/>
                <w:b/>
                <w:sz w:val="18"/>
                <w:szCs w:val="18"/>
              </w:rPr>
              <w:t>Fecha de Calificación</w:t>
            </w:r>
          </w:p>
        </w:tc>
      </w:tr>
    </w:tbl>
    <w:p w:rsidR="00AC2D89" w:rsidRPr="005C17D3" w:rsidRDefault="00AC2D89" w:rsidP="00AC2D89">
      <w:pPr>
        <w:spacing w:after="0"/>
        <w:jc w:val="center"/>
        <w:rPr>
          <w:rFonts w:ascii="Arial Narrow" w:hAnsi="Arial Narrow"/>
          <w:b/>
        </w:rPr>
      </w:pPr>
    </w:p>
    <w:p w:rsidR="00AC2D89" w:rsidRPr="005C17D3" w:rsidRDefault="00AC2D89" w:rsidP="00AC2D89">
      <w:pPr>
        <w:spacing w:after="0"/>
        <w:jc w:val="center"/>
        <w:rPr>
          <w:rFonts w:ascii="Arial Narrow" w:hAnsi="Arial Narrow"/>
          <w:b/>
        </w:rPr>
      </w:pPr>
      <w:r w:rsidRPr="005C17D3">
        <w:rPr>
          <w:rFonts w:ascii="Arial Narrow" w:hAnsi="Arial Narrow"/>
          <w:b/>
        </w:rPr>
        <w:br w:type="column"/>
      </w:r>
      <w:r w:rsidRPr="005C17D3">
        <w:rPr>
          <w:rFonts w:ascii="Arial Narrow" w:hAnsi="Arial Narrow"/>
          <w:b/>
        </w:rPr>
        <w:lastRenderedPageBreak/>
        <w:t xml:space="preserve">Hoja de Resumen del producto: Tarjeta </w:t>
      </w:r>
      <w:r w:rsidRPr="005C17D3">
        <w:rPr>
          <w:rFonts w:ascii="Arial Narrow" w:eastAsia="Times New Roman" w:hAnsi="Arial Narrow" w:cs="Times New Roman"/>
          <w:b/>
          <w:bCs/>
          <w:i/>
          <w:lang w:eastAsia="es-PE"/>
        </w:rPr>
        <w:t>única</w:t>
      </w:r>
      <w:r w:rsidRPr="005C17D3">
        <w:rPr>
          <w:rFonts w:ascii="Arial Narrow" w:hAnsi="Arial Narrow"/>
          <w:b/>
        </w:rPr>
        <w:t xml:space="preserve"> VISA y Tommy Hilfiger</w:t>
      </w:r>
    </w:p>
    <w:p w:rsidR="00AC2D89" w:rsidRPr="005C17D3" w:rsidRDefault="00AC2D89" w:rsidP="00AC2D89">
      <w:pPr>
        <w:spacing w:after="0"/>
        <w:jc w:val="center"/>
        <w:rPr>
          <w:rFonts w:ascii="Arial Narrow" w:hAnsi="Arial Narrow"/>
        </w:rPr>
      </w:pPr>
      <w:r w:rsidRPr="005C17D3">
        <w:rPr>
          <w:rFonts w:ascii="Arial Narrow" w:hAnsi="Arial Narrow"/>
        </w:rPr>
        <w:t>Ley N°28587, sus modificaciones y Reglamento correspondiente</w:t>
      </w:r>
    </w:p>
    <w:tbl>
      <w:tblPr>
        <w:tblW w:w="11140" w:type="dxa"/>
        <w:tblCellMar>
          <w:left w:w="70" w:type="dxa"/>
          <w:right w:w="70" w:type="dxa"/>
        </w:tblCellMar>
        <w:tblLook w:val="04A0" w:firstRow="1" w:lastRow="0" w:firstColumn="1" w:lastColumn="0" w:noHBand="0" w:noVBand="1"/>
      </w:tblPr>
      <w:tblGrid>
        <w:gridCol w:w="5508"/>
        <w:gridCol w:w="2651"/>
        <w:gridCol w:w="2981"/>
      </w:tblGrid>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D89" w:rsidRPr="005C17D3" w:rsidRDefault="00AC2D89" w:rsidP="00E560B7">
            <w:pPr>
              <w:spacing w:after="0" w:line="240" w:lineRule="auto"/>
              <w:rPr>
                <w:rFonts w:ascii="Arial Narrow" w:eastAsia="Times New Roman" w:hAnsi="Arial Narrow" w:cs="Times New Roman"/>
                <w:b/>
                <w:bCs/>
                <w:sz w:val="24"/>
                <w:lang w:eastAsia="es-PE"/>
              </w:rPr>
            </w:pPr>
            <w:r w:rsidRPr="005C17D3">
              <w:rPr>
                <w:rFonts w:ascii="Arial Narrow" w:eastAsia="Times New Roman" w:hAnsi="Arial Narrow" w:cs="Times New Roman"/>
                <w:b/>
                <w:bCs/>
                <w:sz w:val="24"/>
                <w:lang w:eastAsia="es-PE"/>
              </w:rPr>
              <w:t>PLAN TARIFARIO</w:t>
            </w:r>
          </w:p>
        </w:tc>
        <w:tc>
          <w:tcPr>
            <w:tcW w:w="26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C2D89" w:rsidRPr="005C17D3" w:rsidRDefault="00AC2D89" w:rsidP="00E560B7">
            <w:pPr>
              <w:spacing w:after="0" w:line="240" w:lineRule="auto"/>
              <w:jc w:val="center"/>
              <w:rPr>
                <w:rFonts w:ascii="Arial Narrow" w:eastAsia="Times New Roman" w:hAnsi="Arial Narrow" w:cs="Times New Roman"/>
                <w:b/>
                <w:bCs/>
                <w:sz w:val="24"/>
                <w:lang w:eastAsia="es-PE"/>
              </w:rPr>
            </w:pPr>
            <w:r w:rsidRPr="005C17D3">
              <w:rPr>
                <w:rFonts w:ascii="Arial Narrow" w:eastAsia="Times New Roman" w:hAnsi="Arial Narrow" w:cs="Times New Roman"/>
                <w:b/>
                <w:bCs/>
                <w:i/>
                <w:sz w:val="24"/>
                <w:lang w:eastAsia="es-PE"/>
              </w:rPr>
              <w:t>única</w:t>
            </w:r>
            <w:r w:rsidRPr="005C17D3">
              <w:rPr>
                <w:rFonts w:ascii="Arial Narrow" w:eastAsia="Times New Roman" w:hAnsi="Arial Narrow" w:cs="Times New Roman"/>
                <w:b/>
                <w:bCs/>
                <w:sz w:val="24"/>
                <w:lang w:eastAsia="es-PE"/>
              </w:rPr>
              <w:t xml:space="preserve"> VISA    </w:t>
            </w:r>
            <w:r w:rsidRPr="005C17D3">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C17D3">
              <w:rPr>
                <w:rFonts w:ascii="Arial Narrow" w:hAnsi="Arial Narrow"/>
                <w:sz w:val="24"/>
                <w:szCs w:val="14"/>
                <w:shd w:val="clear" w:color="auto" w:fill="FFFFFF" w:themeFill="background1"/>
              </w:rPr>
              <w:instrText xml:space="preserve"> FORMCHECKBOX </w:instrText>
            </w:r>
            <w:r w:rsidR="007822D0">
              <w:rPr>
                <w:rFonts w:ascii="Arial Narrow" w:hAnsi="Arial Narrow"/>
                <w:sz w:val="24"/>
                <w:szCs w:val="14"/>
                <w:shd w:val="clear" w:color="auto" w:fill="FFFFFF" w:themeFill="background1"/>
              </w:rPr>
            </w:r>
            <w:r w:rsidR="007822D0">
              <w:rPr>
                <w:rFonts w:ascii="Arial Narrow" w:hAnsi="Arial Narrow"/>
                <w:sz w:val="24"/>
                <w:szCs w:val="14"/>
                <w:shd w:val="clear" w:color="auto" w:fill="FFFFFF" w:themeFill="background1"/>
              </w:rPr>
              <w:fldChar w:fldCharType="separate"/>
            </w:r>
            <w:r w:rsidRPr="005C17D3">
              <w:rPr>
                <w:rFonts w:ascii="Arial Narrow" w:hAnsi="Arial Narrow"/>
                <w:sz w:val="24"/>
                <w:szCs w:val="14"/>
                <w:shd w:val="clear" w:color="auto" w:fill="FFFFFF" w:themeFill="background1"/>
              </w:rPr>
              <w:fldChar w:fldCharType="end"/>
            </w:r>
          </w:p>
        </w:tc>
        <w:tc>
          <w:tcPr>
            <w:tcW w:w="2981" w:type="dxa"/>
            <w:tcBorders>
              <w:top w:val="single" w:sz="4" w:space="0" w:color="auto"/>
              <w:left w:val="nil"/>
              <w:bottom w:val="single" w:sz="4" w:space="0" w:color="auto"/>
              <w:right w:val="single" w:sz="4" w:space="0" w:color="auto"/>
            </w:tcBorders>
            <w:shd w:val="clear" w:color="auto" w:fill="F2F2F2" w:themeFill="background1" w:themeFillShade="F2"/>
          </w:tcPr>
          <w:p w:rsidR="00AC2D89" w:rsidRPr="005C17D3" w:rsidRDefault="00AC2D89" w:rsidP="00E560B7">
            <w:pPr>
              <w:spacing w:after="0" w:line="240" w:lineRule="auto"/>
              <w:jc w:val="center"/>
              <w:rPr>
                <w:rFonts w:ascii="Arial Narrow" w:eastAsia="Times New Roman" w:hAnsi="Arial Narrow" w:cs="Times New Roman"/>
                <w:b/>
                <w:bCs/>
                <w:sz w:val="24"/>
                <w:lang w:eastAsia="es-PE"/>
              </w:rPr>
            </w:pPr>
            <w:r w:rsidRPr="005C17D3">
              <w:rPr>
                <w:rFonts w:ascii="Arial Narrow" w:eastAsia="Times New Roman" w:hAnsi="Arial Narrow" w:cs="Times New Roman"/>
                <w:b/>
                <w:bCs/>
                <w:sz w:val="24"/>
                <w:lang w:eastAsia="es-PE"/>
              </w:rPr>
              <w:t xml:space="preserve">Tommy Hilfiger   </w:t>
            </w:r>
            <w:r w:rsidRPr="005C17D3">
              <w:rPr>
                <w:rFonts w:ascii="Arial Narrow" w:hAnsi="Arial Narrow"/>
                <w:sz w:val="24"/>
                <w:szCs w:val="14"/>
                <w:shd w:val="clear" w:color="auto" w:fill="0D0D0D" w:themeFill="text1" w:themeFillTint="F2"/>
              </w:rPr>
              <w:fldChar w:fldCharType="begin">
                <w:ffData>
                  <w:name w:val="Casilla2"/>
                  <w:enabled/>
                  <w:calcOnExit w:val="0"/>
                  <w:checkBox>
                    <w:sizeAuto/>
                    <w:default w:val="0"/>
                  </w:checkBox>
                </w:ffData>
              </w:fldChar>
            </w:r>
            <w:r w:rsidRPr="005C17D3">
              <w:rPr>
                <w:rFonts w:ascii="Arial Narrow" w:hAnsi="Arial Narrow"/>
                <w:sz w:val="24"/>
                <w:szCs w:val="14"/>
                <w:shd w:val="clear" w:color="auto" w:fill="0D0D0D" w:themeFill="text1" w:themeFillTint="F2"/>
              </w:rPr>
              <w:instrText xml:space="preserve"> FORMCHECKBOX </w:instrText>
            </w:r>
            <w:r w:rsidR="007822D0">
              <w:rPr>
                <w:rFonts w:ascii="Arial Narrow" w:hAnsi="Arial Narrow"/>
                <w:sz w:val="24"/>
                <w:szCs w:val="14"/>
                <w:shd w:val="clear" w:color="auto" w:fill="0D0D0D" w:themeFill="text1" w:themeFillTint="F2"/>
              </w:rPr>
            </w:r>
            <w:r w:rsidR="007822D0">
              <w:rPr>
                <w:rFonts w:ascii="Arial Narrow" w:hAnsi="Arial Narrow"/>
                <w:sz w:val="24"/>
                <w:szCs w:val="14"/>
                <w:shd w:val="clear" w:color="auto" w:fill="0D0D0D" w:themeFill="text1" w:themeFillTint="F2"/>
              </w:rPr>
              <w:fldChar w:fldCharType="separate"/>
            </w:r>
            <w:r w:rsidRPr="005C17D3">
              <w:rPr>
                <w:rFonts w:ascii="Arial Narrow" w:hAnsi="Arial Narrow"/>
                <w:sz w:val="24"/>
                <w:szCs w:val="14"/>
                <w:shd w:val="clear" w:color="auto" w:fill="0D0D0D" w:themeFill="text1" w:themeFillTint="F2"/>
              </w:rPr>
              <w:fldChar w:fldCharType="end"/>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2D89" w:rsidRPr="005C17D3" w:rsidRDefault="00AC2D89" w:rsidP="00E560B7">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TASAS</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Compras en Cuotas </w:t>
            </w:r>
            <w:r w:rsidRPr="005C17D3">
              <w:rPr>
                <w:rFonts w:ascii="Arial Narrow" w:eastAsia="Times New Roman" w:hAnsi="Arial Narrow" w:cs="Times New Roman"/>
                <w:b/>
                <w:sz w:val="24"/>
                <w:vertAlign w:val="superscript"/>
                <w:lang w:eastAsia="es-PE"/>
              </w:rPr>
              <w:t>1</w:t>
            </w:r>
            <w:r w:rsidRPr="005C17D3">
              <w:rPr>
                <w:rFonts w:ascii="Arial Narrow" w:eastAsia="Times New Roman" w:hAnsi="Arial Narrow" w:cs="Times New Roman"/>
                <w:b/>
                <w:sz w:val="24"/>
                <w:lang w:eastAsia="es-PE"/>
              </w:rPr>
              <w:t xml:space="preserve"> (2 hasta 36 cuotas)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30.00%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25.05%</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TEA Fija - Compras en Rotativo</w:t>
            </w:r>
            <w:r w:rsidRPr="005C17D3">
              <w:rPr>
                <w:rFonts w:ascii="Arial Narrow" w:eastAsia="Times New Roman" w:hAnsi="Arial Narrow" w:cs="Times New Roman"/>
                <w:b/>
                <w:sz w:val="24"/>
                <w:vertAlign w:val="superscript"/>
                <w:lang w:eastAsia="es-PE"/>
              </w:rPr>
              <w:t xml:space="preserve"> 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79.00% - 88.50%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87.24%</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Disposición de Efectivo o consumos en Casinos y Casas de Juegos (Cuotas y Rotativo) </w:t>
            </w:r>
            <w:r w:rsidRPr="005C17D3">
              <w:rPr>
                <w:rFonts w:ascii="Arial Narrow" w:eastAsia="Times New Roman" w:hAnsi="Arial Narrow" w:cs="Times New Roman"/>
                <w:b/>
                <w:sz w:val="24"/>
                <w:vertAlign w:val="superscript"/>
                <w:lang w:eastAsia="es-PE"/>
              </w:rPr>
              <w:t>2</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89.99%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99.00%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ind w:right="-111"/>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 xml:space="preserve">TEA Fija - Reprogramación de consumo o deuda (2 hasta 36 cuotas) </w:t>
            </w:r>
            <w:r w:rsidRPr="005C17D3">
              <w:rPr>
                <w:rFonts w:ascii="Arial Narrow" w:eastAsia="Times New Roman" w:hAnsi="Arial Narrow" w:cs="Times New Roman"/>
                <w:b/>
                <w:sz w:val="24"/>
                <w:vertAlign w:val="superscript"/>
                <w:lang w:eastAsia="es-PE"/>
              </w:rPr>
              <w:t>1</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79.00% - 99.00%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87.24% - 99.00%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TEA Fija - Línea de Efectivo al instante (2 hasta 36 cuotas)</w:t>
            </w:r>
            <w:r w:rsidRPr="005C17D3">
              <w:rPr>
                <w:rFonts w:ascii="Arial Narrow" w:eastAsia="Times New Roman" w:hAnsi="Arial Narrow" w:cs="Times New Roman"/>
                <w:b/>
                <w:sz w:val="24"/>
                <w:vertAlign w:val="superscript"/>
                <w:lang w:eastAsia="es-PE"/>
              </w:rPr>
              <w:t xml:space="preserve"> 3</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19.00% - 63.00%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19.00% - 63.00%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DB7B18" w:rsidRDefault="00AC2D89" w:rsidP="00E560B7">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 xml:space="preserve">TEA Fija - Compra de Deuda (2 hasta 36 cuotas) </w:t>
            </w:r>
            <w:r w:rsidRPr="00DB7B18">
              <w:rPr>
                <w:rFonts w:ascii="Arial Narrow" w:eastAsia="Times New Roman" w:hAnsi="Arial Narrow" w:cs="Times New Roman"/>
                <w:b/>
                <w:sz w:val="24"/>
                <w:vertAlign w:val="superscript"/>
                <w:lang w:eastAsia="es-PE"/>
              </w:rPr>
              <w:t>4</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12.55% - 26.74%</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12.55% - 26.74%</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AC2D89" w:rsidRPr="00DB7B18" w:rsidRDefault="00AC2D89" w:rsidP="00E560B7">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TASA DE COSTO EFECTIVO ANUAL</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DB7B18" w:rsidRDefault="00AC2D89" w:rsidP="00E560B7">
            <w:pPr>
              <w:spacing w:after="0" w:line="240" w:lineRule="auto"/>
              <w:jc w:val="both"/>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Consumo S/ 1,000 TEA 88.50%, pago 12 meses y factor revol</w:t>
            </w:r>
            <w:r w:rsidR="00537A77">
              <w:rPr>
                <w:rFonts w:ascii="Arial Narrow" w:eastAsia="Times New Roman" w:hAnsi="Arial Narrow" w:cs="Times New Roman"/>
                <w:b/>
                <w:sz w:val="24"/>
                <w:lang w:eastAsia="es-PE"/>
              </w:rPr>
              <w:t>vente 24:              TCEA= 113.77</w:t>
            </w:r>
            <w:r w:rsidRPr="005C17D3">
              <w:rPr>
                <w:rFonts w:ascii="Arial Narrow" w:eastAsia="Times New Roman" w:hAnsi="Arial Narrow" w:cs="Times New Roman"/>
                <w:b/>
                <w:sz w:val="24"/>
                <w:lang w:eastAsia="es-PE"/>
              </w:rPr>
              <w:t>%</w:t>
            </w:r>
          </w:p>
        </w:tc>
        <w:tc>
          <w:tcPr>
            <w:tcW w:w="2981" w:type="dxa"/>
            <w:tcBorders>
              <w:top w:val="nil"/>
              <w:left w:val="nil"/>
              <w:bottom w:val="single" w:sz="4" w:space="0" w:color="auto"/>
              <w:right w:val="single" w:sz="4" w:space="0" w:color="auto"/>
            </w:tcBorders>
            <w:shd w:val="clear" w:color="auto" w:fill="auto"/>
            <w:vAlign w:val="center"/>
          </w:tcPr>
          <w:p w:rsidR="00AC2D89" w:rsidRPr="005C17D3" w:rsidRDefault="00AC2D89" w:rsidP="00E560B7">
            <w:pPr>
              <w:spacing w:after="0" w:line="240" w:lineRule="auto"/>
              <w:jc w:val="center"/>
              <w:rPr>
                <w:rFonts w:ascii="Arial Narrow" w:eastAsia="Times New Roman" w:hAnsi="Arial Narrow" w:cs="Times New Roman"/>
                <w:b/>
                <w:sz w:val="24"/>
                <w:lang w:eastAsia="es-PE"/>
              </w:rPr>
            </w:pPr>
            <w:r w:rsidRPr="005C17D3">
              <w:rPr>
                <w:rFonts w:ascii="Arial Narrow" w:eastAsia="Times New Roman" w:hAnsi="Arial Narrow" w:cs="Times New Roman"/>
                <w:b/>
                <w:sz w:val="24"/>
                <w:lang w:eastAsia="es-PE"/>
              </w:rPr>
              <w:t>Consumo S/ 1,000 TEA 87.24%, pago 12 meses y factor revolvent</w:t>
            </w:r>
            <w:r w:rsidR="00537A77">
              <w:rPr>
                <w:rFonts w:ascii="Arial Narrow" w:eastAsia="Times New Roman" w:hAnsi="Arial Narrow" w:cs="Times New Roman"/>
                <w:b/>
                <w:sz w:val="24"/>
                <w:lang w:eastAsia="es-PE"/>
              </w:rPr>
              <w:t>e 24:                  TCEA= 107.60</w:t>
            </w:r>
            <w:r w:rsidRPr="005C17D3">
              <w:rPr>
                <w:rFonts w:ascii="Arial Narrow" w:eastAsia="Times New Roman" w:hAnsi="Arial Narrow" w:cs="Times New Roman"/>
                <w:b/>
                <w:sz w:val="24"/>
                <w:lang w:eastAsia="es-PE"/>
              </w:rPr>
              <w:t>%</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AC2D89" w:rsidRPr="00DB7B18" w:rsidRDefault="00AC2D89" w:rsidP="00E560B7">
            <w:pPr>
              <w:spacing w:after="0" w:line="240" w:lineRule="auto"/>
              <w:rPr>
                <w:rFonts w:ascii="Arial Narrow" w:eastAsia="Times New Roman" w:hAnsi="Arial Narrow" w:cs="Times New Roman"/>
                <w:b/>
                <w:sz w:val="24"/>
                <w:lang w:eastAsia="es-PE"/>
              </w:rPr>
            </w:pPr>
            <w:r w:rsidRPr="00DB7B18">
              <w:rPr>
                <w:rFonts w:ascii="Arial Narrow" w:eastAsia="Times New Roman" w:hAnsi="Arial Narrow" w:cs="Times New Roman"/>
                <w:b/>
                <w:sz w:val="24"/>
                <w:lang w:eastAsia="es-PE"/>
              </w:rPr>
              <w:t>PENALIDAD EN CASO DE INCUMPLIMIENTO</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2D89" w:rsidRPr="00DB7B18" w:rsidRDefault="00AC2D89" w:rsidP="00E560B7">
            <w:pPr>
              <w:spacing w:after="0" w:line="240" w:lineRule="auto"/>
              <w:rPr>
                <w:rFonts w:ascii="Arial Narrow" w:eastAsia="Times New Roman" w:hAnsi="Arial Narrow" w:cs="Times New Roman"/>
                <w:sz w:val="24"/>
                <w:lang w:eastAsia="es-PE"/>
              </w:rPr>
            </w:pPr>
            <w:r w:rsidRPr="00DB7B18">
              <w:rPr>
                <w:rFonts w:ascii="Arial Narrow" w:hAnsi="Arial Narrow" w:cs="Arial"/>
              </w:rPr>
              <w:t>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AC2D89" w:rsidRPr="00D70A85" w:rsidRDefault="00AC2D89" w:rsidP="00E560B7">
            <w:pPr>
              <w:spacing w:after="0" w:line="240" w:lineRule="auto"/>
              <w:jc w:val="both"/>
              <w:rPr>
                <w:rFonts w:ascii="Arial Narrow" w:eastAsia="Times New Roman" w:hAnsi="Arial Narrow" w:cs="Times New Roman"/>
                <w:b/>
                <w:sz w:val="24"/>
                <w:lang w:eastAsia="es-PE"/>
              </w:rPr>
            </w:pPr>
            <w:r w:rsidRPr="00D70A85">
              <w:rPr>
                <w:rFonts w:ascii="Arial Narrow" w:eastAsia="Times New Roman" w:hAnsi="Arial Narrow" w:cs="Times New Roman"/>
                <w:b/>
                <w:sz w:val="24"/>
                <w:lang w:eastAsia="es-PE"/>
              </w:rPr>
              <w:t>Penalidad por pago tardío para Línea de Tarjeta de Crédito</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AC2D89" w:rsidRPr="00D70A85" w:rsidRDefault="00AC2D89" w:rsidP="00E560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La Penalidad por pago tardío aplica en soles y a su nivel de atraso. 3.5% sobre el monto impago del Pago Mínimo. Monto</w:t>
            </w:r>
          </w:p>
          <w:p w:rsidR="00AC2D89" w:rsidRPr="00D70A85" w:rsidRDefault="00AC2D89" w:rsidP="00E560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máximo en cada tramo de mora S/ 99</w:t>
            </w:r>
          </w:p>
          <w:p w:rsidR="00AC2D89" w:rsidRPr="00D70A85" w:rsidRDefault="00AC2D89" w:rsidP="00E560B7">
            <w:pPr>
              <w:spacing w:after="0" w:line="240" w:lineRule="auto"/>
              <w:jc w:val="center"/>
              <w:rPr>
                <w:rFonts w:ascii="Arial Narrow" w:eastAsia="Times New Roman" w:hAnsi="Arial Narrow" w:cs="Times New Roman"/>
                <w:b/>
                <w:bCs/>
                <w:sz w:val="24"/>
                <w:lang w:eastAsia="es-PE"/>
              </w:rPr>
            </w:pPr>
            <w:r w:rsidRPr="00D70A85">
              <w:rPr>
                <w:rFonts w:ascii="Arial Narrow" w:eastAsia="Times New Roman" w:hAnsi="Arial Narrow" w:cs="Times New Roman"/>
                <w:b/>
                <w:sz w:val="24"/>
                <w:lang w:eastAsia="es-PE"/>
              </w:rPr>
              <w:t xml:space="preserve">Monto mínimo al día 1 de atraso: S/ 45.00; al día 30 de atraso: S/ 50.00; al día 60 de atraso: S/ 55.00; al día 90 de atraso: S/ 55.00; al día 120 de atraso: S/ 55.00 </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AC2D89" w:rsidRPr="00D70A85" w:rsidRDefault="00AC2D89" w:rsidP="00E560B7">
            <w:pPr>
              <w:spacing w:after="0" w:line="240" w:lineRule="auto"/>
              <w:jc w:val="both"/>
              <w:rPr>
                <w:rFonts w:ascii="Arial Narrow" w:eastAsia="Times New Roman" w:hAnsi="Arial Narrow" w:cs="Times New Roman"/>
                <w:b/>
                <w:sz w:val="24"/>
                <w:lang w:eastAsia="es-PE"/>
              </w:rPr>
            </w:pPr>
            <w:r w:rsidRPr="00D70A85">
              <w:rPr>
                <w:rFonts w:ascii="Arial Narrow" w:eastAsia="Times New Roman" w:hAnsi="Arial Narrow" w:cs="Times New Roman"/>
                <w:b/>
                <w:sz w:val="24"/>
                <w:lang w:eastAsia="es-PE"/>
              </w:rPr>
              <w:t>Penalidad por pago tardío para Línea de Efectivo al Instante</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rsidR="00AC2D89" w:rsidRPr="00D70A85" w:rsidRDefault="00AC2D89" w:rsidP="00E560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La Penalidad por pago tardío aplica en soles y a su nivel de atraso. 3.5% sobre el monto impago del Pago Mínimo. Monto</w:t>
            </w:r>
          </w:p>
          <w:p w:rsidR="00AC2D89" w:rsidRPr="00D70A85" w:rsidRDefault="00AC2D89" w:rsidP="00E560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w:rPr>
            </w:pPr>
            <w:r w:rsidRPr="00D70A85">
              <w:rPr>
                <w:rFonts w:ascii="Arial Narrow" w:hAnsi="Arial Narrow" w:cs="Arial"/>
              </w:rPr>
              <w:t>máximo en cada tramo de mora S/ 99</w:t>
            </w:r>
          </w:p>
          <w:p w:rsidR="00AC2D89" w:rsidRPr="00D70A85" w:rsidRDefault="00AC2D89" w:rsidP="00E560B7">
            <w:pPr>
              <w:spacing w:after="0" w:line="240" w:lineRule="auto"/>
              <w:jc w:val="center"/>
              <w:rPr>
                <w:rFonts w:ascii="Arial Narrow" w:eastAsia="Times New Roman" w:hAnsi="Arial Narrow" w:cs="Times New Roman"/>
                <w:b/>
                <w:bCs/>
                <w:sz w:val="24"/>
                <w:lang w:eastAsia="es-PE"/>
              </w:rPr>
            </w:pPr>
            <w:r w:rsidRPr="00D70A85">
              <w:rPr>
                <w:rFonts w:ascii="Arial Narrow" w:eastAsia="Times New Roman" w:hAnsi="Arial Narrow" w:cs="Times New Roman"/>
                <w:b/>
                <w:sz w:val="24"/>
                <w:lang w:eastAsia="es-PE"/>
              </w:rPr>
              <w:t>Monto mínimo al día 1 de atraso: S/ 45.00; al día 30 de atraso: S/ 50.00; al día 60 de atraso: S/ 55.00; al día 90 de atraso: S/ 55.00; al día 120 de atraso: S/ 55.00</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C2D89" w:rsidRPr="00DB7B18" w:rsidRDefault="00AC2D89" w:rsidP="00E560B7">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COMISIONES DEL PRODUCTO</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DB7B18" w:rsidRDefault="00AC2D89" w:rsidP="00E560B7">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Categoría: Membresía</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DB7B18" w:rsidRDefault="00AC2D89" w:rsidP="00E560B7">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 xml:space="preserve">     Denominación: Membresía Anual:</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DB7B18" w:rsidRDefault="00AC2D89" w:rsidP="00E560B7">
            <w:pPr>
              <w:spacing w:after="0" w:line="240" w:lineRule="auto"/>
              <w:rPr>
                <w:rFonts w:ascii="Arial Narrow" w:eastAsia="Times New Roman" w:hAnsi="Arial Narrow" w:cs="Times New Roman"/>
                <w:lang w:eastAsia="es-PE"/>
              </w:rPr>
            </w:pPr>
            <w:r w:rsidRPr="00DB7B18">
              <w:rPr>
                <w:rFonts w:ascii="Arial Narrow" w:eastAsia="Times New Roman" w:hAnsi="Arial Narrow" w:cs="Times New Roman"/>
                <w:lang w:eastAsia="es-PE"/>
              </w:rPr>
              <w:t xml:space="preserve">             Membresía Anual</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 29.00</w:t>
            </w:r>
          </w:p>
        </w:tc>
        <w:tc>
          <w:tcPr>
            <w:tcW w:w="2981" w:type="dxa"/>
            <w:tcBorders>
              <w:top w:val="nil"/>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N/A</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DB7B18" w:rsidRDefault="00AC2D89" w:rsidP="00E560B7">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Categoría: Servicios asociados a la Tarjeta de Crédito</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DB7B18" w:rsidRDefault="00AC2D89" w:rsidP="00E560B7">
            <w:pPr>
              <w:spacing w:after="0" w:line="240" w:lineRule="auto"/>
              <w:rPr>
                <w:rFonts w:ascii="Arial Narrow" w:eastAsia="Times New Roman" w:hAnsi="Arial Narrow" w:cs="Times New Roman"/>
                <w:b/>
                <w:bCs/>
                <w:lang w:eastAsia="es-PE"/>
              </w:rPr>
            </w:pPr>
            <w:r w:rsidRPr="00DB7B18">
              <w:rPr>
                <w:rFonts w:ascii="Arial Narrow" w:eastAsia="Times New Roman" w:hAnsi="Arial Narrow" w:cs="Times New Roman"/>
                <w:b/>
                <w:bCs/>
                <w:lang w:eastAsia="es-PE"/>
              </w:rPr>
              <w:t xml:space="preserve">     Denominación: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A3C96" w:rsidRDefault="00AC2D89" w:rsidP="00E560B7">
            <w:pPr>
              <w:spacing w:after="0" w:line="240" w:lineRule="auto"/>
              <w:rPr>
                <w:rFonts w:ascii="Arial Narrow" w:eastAsia="Times New Roman" w:hAnsi="Arial Narrow" w:cs="Times New Roman"/>
                <w:lang w:eastAsia="es-PE"/>
              </w:rPr>
            </w:pPr>
            <w:r w:rsidRPr="005A3C96">
              <w:rPr>
                <w:rFonts w:ascii="Arial Narrow" w:eastAsia="Times New Roman" w:hAnsi="Arial Narrow" w:cs="Times New Roman"/>
                <w:lang w:eastAsia="es-PE"/>
              </w:rPr>
              <w:t xml:space="preserve">             Evaluación de póliza de seguro endosada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A3C96" w:rsidRDefault="00AC2D89" w:rsidP="00E560B7">
            <w:pPr>
              <w:spacing w:after="0" w:line="240" w:lineRule="auto"/>
              <w:jc w:val="center"/>
              <w:rPr>
                <w:rFonts w:ascii="Arial Narrow" w:eastAsia="Times New Roman" w:hAnsi="Arial Narrow" w:cs="Times New Roman"/>
                <w:lang w:eastAsia="es-PE"/>
              </w:rPr>
            </w:pPr>
            <w:r w:rsidRPr="005A3C96">
              <w:rPr>
                <w:rFonts w:ascii="Arial Narrow" w:eastAsia="Times New Roman" w:hAnsi="Arial Narrow" w:cs="Times New Roman"/>
                <w:lang w:eastAsia="es-PE"/>
              </w:rPr>
              <w:t>S/ 50.00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A3C96" w:rsidRDefault="00AC2D89" w:rsidP="00E560B7">
            <w:pPr>
              <w:spacing w:after="0" w:line="240" w:lineRule="auto"/>
              <w:jc w:val="center"/>
              <w:rPr>
                <w:rFonts w:ascii="Arial Narrow" w:eastAsia="Times New Roman" w:hAnsi="Arial Narrow" w:cs="Times New Roman"/>
                <w:lang w:eastAsia="es-PE"/>
              </w:rPr>
            </w:pPr>
            <w:r w:rsidRPr="005A3C96">
              <w:rPr>
                <w:rFonts w:ascii="Arial Narrow" w:eastAsia="Times New Roman" w:hAnsi="Arial Narrow" w:cs="Times New Roman"/>
                <w:lang w:eastAsia="es-PE"/>
              </w:rPr>
              <w:t>S/ 50.00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Envío físico de Estado de Cuenta </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Envío físico de Estado de Cuenta </w:t>
            </w:r>
            <w:r w:rsidRPr="005C17D3">
              <w:rPr>
                <w:rFonts w:ascii="Arial Narrow" w:eastAsia="Times New Roman" w:hAnsi="Arial Narrow" w:cs="Times New Roman"/>
                <w:b/>
                <w:vertAlign w:val="superscript"/>
                <w:lang w:eastAsia="es-PE"/>
              </w:rPr>
              <w:t>5</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5.0</w:t>
            </w:r>
            <w:r w:rsidR="00537A77">
              <w:rPr>
                <w:rFonts w:ascii="Arial Narrow" w:eastAsia="Times New Roman" w:hAnsi="Arial Narrow" w:cs="Times New Roman"/>
                <w:lang w:eastAsia="es-PE"/>
              </w:rPr>
              <w:t>0</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5.0</w:t>
            </w:r>
            <w:r w:rsidR="00537A77">
              <w:rPr>
                <w:rFonts w:ascii="Arial Narrow" w:eastAsia="Times New Roman" w:hAnsi="Arial Narrow" w:cs="Times New Roman"/>
                <w:lang w:eastAsia="es-PE"/>
              </w:rPr>
              <w:t>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Categoría: Uso de Canales</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Operación en ventanilla</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Operación en Ventanilla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Uso de Cajero / Agente Corresponsal</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Uso de Cajero / Agente Corresponsal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Uso de Cajero Automático</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Por Uso de Cajero Automático de terceros </w:t>
            </w:r>
            <w:r w:rsidRPr="005C17D3">
              <w:rPr>
                <w:rFonts w:ascii="Arial Narrow" w:eastAsia="Times New Roman" w:hAnsi="Arial Narrow" w:cs="Times New Roman"/>
                <w:b/>
                <w:vertAlign w:val="superscript"/>
                <w:lang w:eastAsia="es-PE"/>
              </w:rPr>
              <w:t>6</w:t>
            </w:r>
          </w:p>
        </w:tc>
        <w:tc>
          <w:tcPr>
            <w:tcW w:w="26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c>
          <w:tcPr>
            <w:tcW w:w="2981" w:type="dxa"/>
            <w:tcBorders>
              <w:top w:val="single" w:sz="4" w:space="0" w:color="auto"/>
              <w:left w:val="nil"/>
              <w:bottom w:val="single" w:sz="4" w:space="0" w:color="auto"/>
              <w:right w:val="single" w:sz="4" w:space="0" w:color="auto"/>
            </w:tcBorders>
            <w:shd w:val="clear" w:color="auto" w:fill="FFFFFF" w:themeFill="background1"/>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3.5% (min. S/ 7.50 - máx. S/ 35.00)</w:t>
            </w:r>
          </w:p>
        </w:tc>
      </w:tr>
    </w:tbl>
    <w:p w:rsidR="00AC2D89" w:rsidRDefault="00AC2D89" w:rsidP="00AC2D89"/>
    <w:tbl>
      <w:tblPr>
        <w:tblW w:w="11140" w:type="dxa"/>
        <w:tblCellMar>
          <w:left w:w="70" w:type="dxa"/>
          <w:right w:w="70" w:type="dxa"/>
        </w:tblCellMar>
        <w:tblLook w:val="04A0" w:firstRow="1" w:lastRow="0" w:firstColumn="1" w:lastColumn="0" w:noHBand="0" w:noVBand="1"/>
      </w:tblPr>
      <w:tblGrid>
        <w:gridCol w:w="5508"/>
        <w:gridCol w:w="2651"/>
        <w:gridCol w:w="2981"/>
      </w:tblGrid>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lastRenderedPageBreak/>
              <w:t>Categoría: Entrega de tarjeta o dispositivo a solicitud</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single" w:sz="4" w:space="0" w:color="auto"/>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Reposición de Tarjeta de Crédito o dispositivo</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Reposición de Tarjeta de Crédito </w:t>
            </w:r>
            <w:r w:rsidRPr="005C17D3">
              <w:rPr>
                <w:rFonts w:ascii="Arial Narrow" w:eastAsia="Times New Roman" w:hAnsi="Arial Narrow" w:cs="Times New Roman"/>
                <w:b/>
                <w:vertAlign w:val="superscript"/>
                <w:lang w:eastAsia="es-PE"/>
              </w:rPr>
              <w:t>7</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10.00 </w:t>
            </w:r>
          </w:p>
        </w:tc>
        <w:tc>
          <w:tcPr>
            <w:tcW w:w="2981" w:type="dxa"/>
            <w:tcBorders>
              <w:top w:val="nil"/>
              <w:left w:val="nil"/>
              <w:bottom w:val="single" w:sz="4" w:space="0" w:color="auto"/>
              <w:right w:val="single" w:sz="4" w:space="0" w:color="auto"/>
            </w:tcBorders>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10.00 </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Categoría: Servicios brindados a solicitud del cliente</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b/>
                <w:bCs/>
                <w:lang w:eastAsia="es-PE"/>
              </w:rPr>
            </w:pPr>
            <w:r w:rsidRPr="005C17D3">
              <w:rPr>
                <w:rFonts w:ascii="Arial Narrow" w:eastAsia="Times New Roman" w:hAnsi="Arial Narrow" w:cs="Times New Roman"/>
                <w:b/>
                <w:bCs/>
                <w:lang w:eastAsia="es-PE"/>
              </w:rPr>
              <w:t xml:space="preserve">     Denominación: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c>
          <w:tcPr>
            <w:tcW w:w="2981" w:type="dxa"/>
            <w:tcBorders>
              <w:top w:val="nil"/>
              <w:left w:val="nil"/>
              <w:bottom w:val="single" w:sz="4" w:space="0" w:color="auto"/>
              <w:right w:val="single" w:sz="4" w:space="0" w:color="auto"/>
            </w:tcBorders>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Duplicado de contrato u otro documento</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5.00 </w:t>
            </w:r>
          </w:p>
        </w:tc>
        <w:tc>
          <w:tcPr>
            <w:tcW w:w="2981" w:type="dxa"/>
            <w:tcBorders>
              <w:top w:val="nil"/>
              <w:left w:val="nil"/>
              <w:bottom w:val="single" w:sz="4" w:space="0" w:color="auto"/>
              <w:right w:val="single" w:sz="4" w:space="0" w:color="auto"/>
            </w:tcBorders>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 S/ 5.00 </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D89" w:rsidRPr="005C17D3" w:rsidRDefault="00AC2D89" w:rsidP="00E560B7">
            <w:pPr>
              <w:spacing w:after="0" w:line="240" w:lineRule="auto"/>
              <w:rPr>
                <w:rFonts w:ascii="Arial Narrow" w:eastAsia="Times New Roman" w:hAnsi="Arial Narrow" w:cs="Times New Roman"/>
                <w:b/>
                <w:lang w:eastAsia="es-PE"/>
              </w:rPr>
            </w:pPr>
            <w:r w:rsidRPr="005C17D3">
              <w:rPr>
                <w:rFonts w:ascii="Arial Narrow" w:eastAsia="Times New Roman" w:hAnsi="Arial Narrow" w:cs="Times New Roman"/>
                <w:b/>
                <w:lang w:eastAsia="es-PE"/>
              </w:rPr>
              <w:t>GASTOS</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rPr>
                <w:rFonts w:ascii="Arial Narrow" w:eastAsia="Times New Roman" w:hAnsi="Arial Narrow" w:cs="Times New Roman"/>
                <w:vertAlign w:val="superscript"/>
                <w:lang w:eastAsia="es-PE"/>
              </w:rPr>
            </w:pPr>
            <w:r w:rsidRPr="005C17D3">
              <w:rPr>
                <w:rFonts w:ascii="Arial Narrow" w:eastAsia="Times New Roman" w:hAnsi="Arial Narrow" w:cs="Times New Roman"/>
                <w:lang w:eastAsia="es-PE"/>
              </w:rPr>
              <w:t xml:space="preserve">Seguro de Desgravamen Tarjeta de Crédito </w:t>
            </w:r>
            <w:r w:rsidRPr="005C17D3">
              <w:rPr>
                <w:rFonts w:ascii="Arial Narrow" w:eastAsia="Times New Roman" w:hAnsi="Arial Narrow" w:cs="Times New Roman"/>
                <w:b/>
                <w:vertAlign w:val="superscript"/>
                <w:lang w:eastAsia="es-PE"/>
              </w:rPr>
              <w:t>5 - 8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7.50</w:t>
            </w:r>
          </w:p>
        </w:tc>
        <w:tc>
          <w:tcPr>
            <w:tcW w:w="2981" w:type="dxa"/>
            <w:tcBorders>
              <w:top w:val="single" w:sz="4" w:space="0" w:color="auto"/>
              <w:left w:val="nil"/>
              <w:bottom w:val="single" w:sz="4" w:space="0" w:color="auto"/>
              <w:right w:val="single" w:sz="4" w:space="0" w:color="auto"/>
            </w:tcBorders>
            <w:shd w:val="clear" w:color="auto" w:fill="auto"/>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S/ </w:t>
            </w:r>
            <w:r>
              <w:rPr>
                <w:rFonts w:ascii="Arial Narrow" w:eastAsia="Times New Roman" w:hAnsi="Arial Narrow" w:cs="Times New Roman"/>
                <w:lang w:eastAsia="es-PE"/>
              </w:rPr>
              <w:t>7.50</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AC2D89" w:rsidRPr="005C17D3" w:rsidRDefault="00AC2D89" w:rsidP="00E560B7">
            <w:pPr>
              <w:spacing w:after="0" w:line="240" w:lineRule="auto"/>
              <w:rPr>
                <w:rFonts w:ascii="Arial Narrow" w:eastAsia="Times New Roman" w:hAnsi="Arial Narrow" w:cs="Times New Roman"/>
                <w:vertAlign w:val="superscript"/>
                <w:lang w:eastAsia="es-PE"/>
              </w:rPr>
            </w:pPr>
            <w:r w:rsidRPr="005C17D3">
              <w:rPr>
                <w:rFonts w:ascii="Arial Narrow" w:eastAsia="Times New Roman" w:hAnsi="Arial Narrow" w:cs="Times New Roman"/>
                <w:lang w:eastAsia="es-PE"/>
              </w:rPr>
              <w:t xml:space="preserve">Conversión de Moneda </w:t>
            </w:r>
            <w:r w:rsidRPr="005C17D3">
              <w:rPr>
                <w:rFonts w:ascii="Arial Narrow" w:eastAsia="Times New Roman" w:hAnsi="Arial Narrow" w:cs="Times New Roman"/>
                <w:b/>
                <w:vertAlign w:val="superscript"/>
                <w:lang w:eastAsia="es-PE"/>
              </w:rPr>
              <w:t>9</w:t>
            </w:r>
          </w:p>
        </w:tc>
        <w:tc>
          <w:tcPr>
            <w:tcW w:w="2651" w:type="dxa"/>
            <w:tcBorders>
              <w:top w:val="single" w:sz="4" w:space="0" w:color="auto"/>
              <w:left w:val="nil"/>
              <w:bottom w:val="single" w:sz="4" w:space="0" w:color="auto"/>
              <w:right w:val="single" w:sz="4" w:space="0" w:color="auto"/>
            </w:tcBorders>
            <w:shd w:val="clear" w:color="auto" w:fill="auto"/>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1%</w:t>
            </w:r>
          </w:p>
        </w:tc>
        <w:tc>
          <w:tcPr>
            <w:tcW w:w="2981" w:type="dxa"/>
            <w:tcBorders>
              <w:top w:val="single" w:sz="4" w:space="0" w:color="auto"/>
              <w:left w:val="nil"/>
              <w:bottom w:val="single" w:sz="4" w:space="0" w:color="auto"/>
              <w:right w:val="single" w:sz="4" w:space="0" w:color="auto"/>
            </w:tcBorders>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N/A</w:t>
            </w:r>
          </w:p>
        </w:tc>
      </w:tr>
      <w:tr w:rsidR="00AC2D89" w:rsidRPr="005C17D3" w:rsidTr="00E560B7">
        <w:trPr>
          <w:trHeight w:val="111"/>
        </w:trPr>
        <w:tc>
          <w:tcPr>
            <w:tcW w:w="11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2D89" w:rsidRPr="005C17D3" w:rsidRDefault="00AC2D89" w:rsidP="00E560B7">
            <w:pPr>
              <w:spacing w:after="0" w:line="240" w:lineRule="auto"/>
              <w:rPr>
                <w:rFonts w:ascii="Arial Narrow" w:eastAsia="Times New Roman" w:hAnsi="Arial Narrow" w:cs="Times New Roman"/>
                <w:b/>
                <w:lang w:eastAsia="es-PE"/>
              </w:rPr>
            </w:pPr>
            <w:r w:rsidRPr="005C17D3">
              <w:br w:type="column"/>
            </w:r>
            <w:r w:rsidRPr="005C17D3">
              <w:br w:type="column"/>
            </w:r>
            <w:r w:rsidRPr="005C17D3">
              <w:rPr>
                <w:rFonts w:ascii="Arial Narrow" w:eastAsia="Times New Roman" w:hAnsi="Arial Narrow" w:cs="Times New Roman"/>
                <w:b/>
                <w:lang w:eastAsia="es-PE"/>
              </w:rPr>
              <w:t>CARACTERÍSTICAS Y BENEFICIOS</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Moneda de financiamiento</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Soles</w:t>
            </w:r>
          </w:p>
        </w:tc>
      </w:tr>
      <w:tr w:rsidR="00AC2D89" w:rsidRPr="005C17D3" w:rsidTr="00E560B7">
        <w:trPr>
          <w:trHeight w:val="111"/>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en cuotas</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De 2 a 36 cuotas mensuales</w:t>
            </w:r>
          </w:p>
        </w:tc>
      </w:tr>
      <w:tr w:rsidR="00AC2D89" w:rsidRPr="005C17D3" w:rsidTr="00E560B7">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mínimo</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1/36 saldo capital sistema rotativo + capital de las cuotas del mes + intereses del mes (cuotas y rotativo) + comisiones + gastos + penalidades + sobregiro + deuda en mora.</w:t>
            </w:r>
          </w:p>
        </w:tc>
      </w:tr>
      <w:tr w:rsidR="00AC2D89" w:rsidRPr="005C17D3" w:rsidTr="00E560B7">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total</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Saldo total rotativo + capital de las cuotas del mes + intereses del mes (cuotas y rotativo) + comisiones + gastos + penalidades + sobregiro + deuda en mora.</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Deuda total</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proofErr w:type="gramStart"/>
            <w:r w:rsidRPr="005C17D3">
              <w:rPr>
                <w:rFonts w:ascii="Arial Narrow" w:eastAsia="Times New Roman" w:hAnsi="Arial Narrow" w:cs="Times New Roman"/>
                <w:lang w:eastAsia="es-PE"/>
              </w:rPr>
              <w:t>Total</w:t>
            </w:r>
            <w:proofErr w:type="gramEnd"/>
            <w:r w:rsidRPr="005C17D3">
              <w:rPr>
                <w:rFonts w:ascii="Arial Narrow" w:eastAsia="Times New Roman" w:hAnsi="Arial Narrow" w:cs="Times New Roman"/>
                <w:lang w:eastAsia="es-PE"/>
              </w:rPr>
              <w:t xml:space="preserve"> de deuda rotativo + total de deuda en cuotas + intereses generados a la fecha de cancelación (cuota y rotativo) + comisiones + gastos + penalidades + sobregiro + deuda en mora.</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Ciclos de Facturación</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6 (Vcto. 1) - 12 (Vcto. 7) - 24 (Vcto. 19)</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Pago de Estado de Cuenta: Podrán efectuarse en la red de Agencias CrediScotia y/o en los Cajeros Express ubicados en las cadenas de tiendas:</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 xml:space="preserve">La Curacao, Casinelli, Topitop, Hiraoka y otros </w:t>
            </w:r>
            <w:r w:rsidRPr="005C17D3">
              <w:rPr>
                <w:rFonts w:ascii="Arial Narrow" w:eastAsia="Times New Roman" w:hAnsi="Arial Narrow" w:cs="Times New Roman"/>
                <w:b/>
                <w:vertAlign w:val="superscript"/>
                <w:lang w:eastAsia="es-PE"/>
              </w:rPr>
              <w:t>10</w:t>
            </w:r>
            <w:r w:rsidRPr="005C17D3">
              <w:rPr>
                <w:rFonts w:ascii="Arial Narrow" w:eastAsia="Times New Roman" w:hAnsi="Arial Narrow" w:cs="Times New Roman"/>
                <w:lang w:eastAsia="es-PE"/>
              </w:rPr>
              <w:t xml:space="preserve"> </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Límite por disposición en efectivo</w:t>
            </w:r>
          </w:p>
        </w:tc>
        <w:tc>
          <w:tcPr>
            <w:tcW w:w="5632" w:type="dxa"/>
            <w:gridSpan w:val="2"/>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b/>
                <w:vertAlign w:val="superscript"/>
                <w:lang w:eastAsia="es-PE"/>
              </w:rPr>
            </w:pPr>
            <w:r w:rsidRPr="005C17D3">
              <w:rPr>
                <w:rFonts w:ascii="Arial Narrow" w:eastAsia="Times New Roman" w:hAnsi="Arial Narrow" w:cs="Times New Roman"/>
                <w:lang w:eastAsia="es-PE"/>
              </w:rPr>
              <w:t xml:space="preserve">Hasta el 100 % de la línea </w:t>
            </w:r>
            <w:r w:rsidRPr="005C17D3">
              <w:rPr>
                <w:rFonts w:ascii="Arial Narrow" w:eastAsia="Times New Roman" w:hAnsi="Arial Narrow" w:cs="Times New Roman"/>
                <w:b/>
                <w:vertAlign w:val="superscript"/>
                <w:lang w:eastAsia="es-PE"/>
              </w:rPr>
              <w:t>2</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Cargo automático en cuenta corriente o ahorros (opcional)</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c>
          <w:tcPr>
            <w:tcW w:w="2981" w:type="dxa"/>
            <w:tcBorders>
              <w:top w:val="nil"/>
              <w:left w:val="nil"/>
              <w:bottom w:val="single" w:sz="4" w:space="0" w:color="auto"/>
              <w:right w:val="single" w:sz="4" w:space="0" w:color="auto"/>
            </w:tcBorders>
            <w:shd w:val="clear" w:color="auto" w:fill="auto"/>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r>
      <w:tr w:rsidR="00AC2D89" w:rsidRPr="005C17D3" w:rsidTr="00E560B7">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both"/>
              <w:rPr>
                <w:rFonts w:ascii="Arial Narrow" w:eastAsia="Times New Roman" w:hAnsi="Arial Narrow" w:cs="Times New Roman"/>
                <w:lang w:eastAsia="es-PE"/>
              </w:rPr>
            </w:pPr>
            <w:r w:rsidRPr="005C17D3">
              <w:rPr>
                <w:rFonts w:ascii="Arial Narrow" w:eastAsia="Times New Roman" w:hAnsi="Arial Narrow" w:cs="Times New Roman"/>
                <w:lang w:eastAsia="es-PE"/>
              </w:rPr>
              <w:t>Acceso a medios virtuales (cajeros, pagos y consultas, Banca Telefónica y página web: www.crediscotia.com.pe)</w:t>
            </w:r>
          </w:p>
        </w:tc>
        <w:tc>
          <w:tcPr>
            <w:tcW w:w="2651" w:type="dxa"/>
            <w:tcBorders>
              <w:top w:val="nil"/>
              <w:left w:val="nil"/>
              <w:bottom w:val="single" w:sz="4" w:space="0" w:color="auto"/>
              <w:right w:val="single" w:sz="4" w:space="0" w:color="auto"/>
            </w:tcBorders>
            <w:shd w:val="clear" w:color="auto" w:fill="auto"/>
            <w:vAlign w:val="center"/>
            <w:hideMark/>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c>
          <w:tcPr>
            <w:tcW w:w="2981" w:type="dxa"/>
            <w:tcBorders>
              <w:top w:val="nil"/>
              <w:left w:val="nil"/>
              <w:bottom w:val="single" w:sz="4" w:space="0" w:color="auto"/>
              <w:right w:val="single" w:sz="4" w:space="0" w:color="auto"/>
            </w:tcBorders>
            <w:shd w:val="clear" w:color="auto" w:fill="auto"/>
            <w:vAlign w:val="center"/>
          </w:tcPr>
          <w:p w:rsidR="00AC2D89" w:rsidRPr="005C17D3" w:rsidRDefault="00AC2D89" w:rsidP="00E560B7">
            <w:pPr>
              <w:spacing w:after="0" w:line="240" w:lineRule="auto"/>
              <w:jc w:val="center"/>
              <w:rPr>
                <w:rFonts w:ascii="Arial Narrow" w:eastAsia="Times New Roman" w:hAnsi="Arial Narrow" w:cs="Times New Roman"/>
                <w:lang w:eastAsia="es-PE"/>
              </w:rPr>
            </w:pPr>
            <w:r w:rsidRPr="005C17D3">
              <w:rPr>
                <w:rFonts w:ascii="Arial Narrow" w:eastAsia="Times New Roman" w:hAnsi="Arial Narrow" w:cs="Times New Roman"/>
                <w:lang w:eastAsia="es-PE"/>
              </w:rPr>
              <w:t>Si</w:t>
            </w:r>
          </w:p>
        </w:tc>
      </w:tr>
    </w:tbl>
    <w:p w:rsidR="00AC2D89" w:rsidRPr="005C17D3" w:rsidRDefault="00AC2D89" w:rsidP="00AC2D89">
      <w:pPr>
        <w:spacing w:after="0" w:line="240" w:lineRule="auto"/>
        <w:rPr>
          <w:rFonts w:ascii="Arial Narrow" w:hAnsi="Arial Narrow"/>
          <w:sz w:val="8"/>
          <w:szCs w:val="8"/>
        </w:rPr>
      </w:pPr>
    </w:p>
    <w:p w:rsidR="00AC2D89" w:rsidRPr="005C17D3" w:rsidRDefault="00AC2D89" w:rsidP="00537A77">
      <w:pPr>
        <w:pStyle w:val="Textodebloque"/>
        <w:numPr>
          <w:ilvl w:val="0"/>
          <w:numId w:val="20"/>
        </w:numPr>
        <w:spacing w:before="0"/>
        <w:ind w:left="142" w:right="0" w:hanging="180"/>
        <w:rPr>
          <w:rFonts w:ascii="Arial Narrow" w:hAnsi="Arial Narrow" w:cs="Arial"/>
          <w:sz w:val="22"/>
          <w:szCs w:val="22"/>
        </w:rPr>
      </w:pPr>
      <w:r w:rsidRPr="005C17D3">
        <w:rPr>
          <w:rFonts w:ascii="Arial Narrow" w:hAnsi="Arial Narrow" w:cs="Arial"/>
          <w:snapToGrid w:val="0"/>
          <w:sz w:val="22"/>
          <w:szCs w:val="22"/>
        </w:rPr>
        <w:t xml:space="preserve">Las tasas de interés que se asignan están sujetas a </w:t>
      </w:r>
      <w:r w:rsidRPr="00537A77">
        <w:rPr>
          <w:rFonts w:ascii="Arial Narrow" w:hAnsi="Arial Narrow" w:cs="Arial"/>
          <w:sz w:val="22"/>
          <w:szCs w:val="22"/>
        </w:rPr>
        <w:t>evaluación</w:t>
      </w:r>
      <w:r w:rsidRPr="005C17D3">
        <w:rPr>
          <w:rFonts w:ascii="Arial Narrow" w:hAnsi="Arial Narrow" w:cs="Arial"/>
          <w:snapToGrid w:val="0"/>
          <w:sz w:val="22"/>
          <w:szCs w:val="22"/>
        </w:rPr>
        <w:t xml:space="preserve"> crediticia, son fijas y están expresadas en términos anuales (TEA: Tasa Efectiva Anual) calculadas sobre la base de un año de 360 días. </w:t>
      </w:r>
      <w:r w:rsidRPr="005C17D3">
        <w:rPr>
          <w:rFonts w:ascii="Arial Narrow" w:hAnsi="Arial Narrow" w:cs="Arial"/>
          <w:sz w:val="22"/>
          <w:szCs w:val="22"/>
        </w:rPr>
        <w:t xml:space="preserve">Todas las compras realizadas a una cuota serán consideradas como Sistema Rotativo. </w:t>
      </w:r>
      <w:r w:rsidRPr="005C17D3">
        <w:rPr>
          <w:rFonts w:ascii="Arial Narrow" w:hAnsi="Arial Narrow"/>
          <w:sz w:val="22"/>
          <w:szCs w:val="22"/>
        </w:rPr>
        <w:t>Para compras en rotativo se aplicará 1/36 del saldo capital</w:t>
      </w:r>
    </w:p>
    <w:p w:rsidR="00AC2D89" w:rsidRPr="005C17D3" w:rsidRDefault="00AC2D89" w:rsidP="00537A77">
      <w:pPr>
        <w:pStyle w:val="Textodebloque"/>
        <w:numPr>
          <w:ilvl w:val="0"/>
          <w:numId w:val="20"/>
        </w:numPr>
        <w:spacing w:before="0"/>
        <w:ind w:left="142" w:right="0" w:hanging="180"/>
        <w:rPr>
          <w:rFonts w:ascii="Arial Narrow" w:hAnsi="Arial Narrow" w:cs="Arial"/>
          <w:sz w:val="22"/>
          <w:szCs w:val="22"/>
        </w:rPr>
      </w:pPr>
      <w:r w:rsidRPr="005C17D3">
        <w:rPr>
          <w:rFonts w:ascii="Arial Narrow" w:hAnsi="Arial Narrow" w:cs="Arial"/>
          <w:sz w:val="22"/>
          <w:szCs w:val="22"/>
        </w:rPr>
        <w:t xml:space="preserve">Disposición de efectivo sujeta a evaluación crediticia y </w:t>
      </w:r>
      <w:proofErr w:type="gramStart"/>
      <w:r w:rsidRPr="005C17D3">
        <w:rPr>
          <w:rFonts w:ascii="Arial Narrow" w:hAnsi="Arial Narrow" w:cs="Arial"/>
          <w:sz w:val="22"/>
          <w:szCs w:val="22"/>
        </w:rPr>
        <w:t>de acuerdo a</w:t>
      </w:r>
      <w:proofErr w:type="gramEnd"/>
      <w:r w:rsidRPr="005C17D3">
        <w:rPr>
          <w:rFonts w:ascii="Arial Narrow" w:hAnsi="Arial Narrow" w:cs="Arial"/>
          <w:sz w:val="22"/>
          <w:szCs w:val="22"/>
        </w:rPr>
        <w:t xml:space="preserve"> su comportamiento de pago. Toda disposición de efectivo a una cuota será considerada como Sistema Rotativo. Monto máximo por cajero automático sujeto a los límites de retiro permitidos por cada cajero automático o máximo permitido </w:t>
      </w:r>
      <w:proofErr w:type="gramStart"/>
      <w:r w:rsidRPr="005C17D3">
        <w:rPr>
          <w:rFonts w:ascii="Arial Narrow" w:hAnsi="Arial Narrow" w:cs="Arial"/>
          <w:sz w:val="22"/>
          <w:szCs w:val="22"/>
        </w:rPr>
        <w:t>de acuerdo a</w:t>
      </w:r>
      <w:proofErr w:type="gramEnd"/>
      <w:r w:rsidRPr="005C17D3">
        <w:rPr>
          <w:rFonts w:ascii="Arial Narrow" w:hAnsi="Arial Narrow" w:cs="Arial"/>
          <w:sz w:val="22"/>
          <w:szCs w:val="22"/>
        </w:rPr>
        <w:t xml:space="preserve"> la línea de crédito aprobada para disponer efectivo; monto máximo por ventanilla, cajero express y agente Scotiabank de acuerdo a la línea de crédito disponible para disposiciones de efectivo y/o monto máximo permitido de acuerdo al canal. Para </w:t>
      </w:r>
      <w:proofErr w:type="gramStart"/>
      <w:r w:rsidRPr="005C17D3">
        <w:rPr>
          <w:rFonts w:ascii="Arial Narrow" w:hAnsi="Arial Narrow" w:cs="Arial"/>
          <w:sz w:val="22"/>
          <w:szCs w:val="22"/>
        </w:rPr>
        <w:t>mayor información</w:t>
      </w:r>
      <w:proofErr w:type="gramEnd"/>
      <w:r w:rsidRPr="005C17D3">
        <w:rPr>
          <w:rFonts w:ascii="Arial Narrow" w:hAnsi="Arial Narrow" w:cs="Arial"/>
          <w:sz w:val="22"/>
          <w:szCs w:val="22"/>
        </w:rPr>
        <w:t xml:space="preserve"> puede ingresar a nuestra página web </w:t>
      </w:r>
      <w:hyperlink r:id="rId17" w:history="1">
        <w:r w:rsidRPr="005C17D3">
          <w:rPr>
            <w:rStyle w:val="Hipervnculo"/>
            <w:rFonts w:ascii="Arial Narrow" w:hAnsi="Arial Narrow" w:cs="Arial"/>
            <w:color w:val="auto"/>
            <w:sz w:val="22"/>
            <w:szCs w:val="22"/>
          </w:rPr>
          <w:t>www.crediscotia.com.pe</w:t>
        </w:r>
      </w:hyperlink>
      <w:r w:rsidRPr="005C17D3">
        <w:rPr>
          <w:rFonts w:ascii="Arial Narrow" w:hAnsi="Arial Narrow" w:cs="Arial"/>
          <w:sz w:val="22"/>
          <w:szCs w:val="22"/>
        </w:rPr>
        <w:t xml:space="preserve">. En disposiciones de </w:t>
      </w:r>
      <w:proofErr w:type="gramStart"/>
      <w:r w:rsidRPr="005C17D3">
        <w:rPr>
          <w:rFonts w:ascii="Arial Narrow" w:hAnsi="Arial Narrow" w:cs="Arial"/>
          <w:sz w:val="22"/>
          <w:szCs w:val="22"/>
        </w:rPr>
        <w:t>efectivo</w:t>
      </w:r>
      <w:proofErr w:type="gramEnd"/>
      <w:r w:rsidRPr="005C17D3">
        <w:rPr>
          <w:rFonts w:ascii="Arial Narrow" w:hAnsi="Arial Narrow" w:cs="Arial"/>
          <w:sz w:val="22"/>
          <w:szCs w:val="22"/>
        </w:rPr>
        <w:t xml:space="preserve"> así como compras en casinos y en casas de juego, los intereses aplican desde el día de realizada la operación. </w:t>
      </w:r>
    </w:p>
    <w:p w:rsidR="00AC2D89" w:rsidRPr="00DB7B18" w:rsidRDefault="00AC2D89" w:rsidP="00537A77">
      <w:pPr>
        <w:pStyle w:val="Textodebloque"/>
        <w:numPr>
          <w:ilvl w:val="0"/>
          <w:numId w:val="20"/>
        </w:numPr>
        <w:spacing w:before="0"/>
        <w:ind w:left="142" w:right="0" w:hanging="180"/>
        <w:rPr>
          <w:rFonts w:ascii="Arial Narrow" w:hAnsi="Arial Narrow" w:cs="Arial"/>
          <w:sz w:val="22"/>
          <w:szCs w:val="22"/>
        </w:rPr>
      </w:pPr>
      <w:r w:rsidRPr="005C17D3">
        <w:rPr>
          <w:rFonts w:ascii="Arial Narrow" w:hAnsi="Arial Narrow" w:cs="Arial"/>
          <w:sz w:val="22"/>
          <w:szCs w:val="22"/>
        </w:rPr>
        <w:t xml:space="preserve">La Línea de Efectivo al Instante es una Cuenta Adicional de la Cuenta Principal, puede disponerse en Agencias CrediScotia a nivel </w:t>
      </w:r>
      <w:r w:rsidRPr="00DB7B18">
        <w:rPr>
          <w:rFonts w:ascii="Arial Narrow" w:hAnsi="Arial Narrow" w:cs="Arial"/>
          <w:sz w:val="22"/>
          <w:szCs w:val="22"/>
        </w:rPr>
        <w:t xml:space="preserve">Nacional y Cajeros Express. Dicha operación genera Estado de Cuenta independiente. La Comisión por envío físico de Estados de Cuenta y seguro de desgravamen sólo se carga si no existe saldo deudor en la Cuenta Principal. Esta línea de Efectivo al Instante es estacional y está sujeta a evaluación crediticia. El canal libre de comisión para operaciones de efectivo al instante es la Banca Telefónica con depósito en cuenta.    </w:t>
      </w:r>
    </w:p>
    <w:p w:rsidR="00AC2D89" w:rsidRPr="00DB7B18" w:rsidRDefault="00AC2D89" w:rsidP="00537A77">
      <w:pPr>
        <w:pStyle w:val="Textodebloque"/>
        <w:numPr>
          <w:ilvl w:val="0"/>
          <w:numId w:val="20"/>
        </w:numPr>
        <w:spacing w:before="0"/>
        <w:ind w:left="142" w:right="0" w:hanging="180"/>
        <w:rPr>
          <w:rFonts w:ascii="Arial Narrow" w:hAnsi="Arial Narrow" w:cs="Arial"/>
          <w:sz w:val="22"/>
          <w:szCs w:val="22"/>
        </w:rPr>
      </w:pPr>
      <w:r w:rsidRPr="00DB7B18">
        <w:rPr>
          <w:rFonts w:ascii="Arial Narrow" w:hAnsi="Arial Narrow" w:cs="Arial"/>
          <w:sz w:val="22"/>
          <w:szCs w:val="22"/>
        </w:rPr>
        <w:t>La Compra de Deuda puede ser cargada a la Cuenta Principal ó a la Cuenta de Línea de Efectivo al Instante. Sujeta a evaluación crediticia.</w:t>
      </w:r>
    </w:p>
    <w:p w:rsidR="00AC2D89" w:rsidRPr="00DB7B18" w:rsidRDefault="00AC2D89" w:rsidP="00537A77">
      <w:pPr>
        <w:pStyle w:val="Textodebloque"/>
        <w:numPr>
          <w:ilvl w:val="0"/>
          <w:numId w:val="20"/>
        </w:numPr>
        <w:spacing w:before="0"/>
        <w:ind w:left="142" w:right="0" w:hanging="180"/>
        <w:rPr>
          <w:rFonts w:ascii="Arial Narrow" w:hAnsi="Arial Narrow" w:cs="Arial"/>
          <w:sz w:val="22"/>
          <w:szCs w:val="22"/>
        </w:rPr>
      </w:pPr>
      <w:r w:rsidRPr="00DB7B18">
        <w:rPr>
          <w:rFonts w:ascii="Arial Narrow" w:hAnsi="Arial Narrow" w:cs="Arial"/>
          <w:sz w:val="22"/>
          <w:szCs w:val="22"/>
        </w:rPr>
        <w:t xml:space="preserve">Los estados de cuenta se enviarán mensualmente a la dirección de correo electrónico que EL CLIENTE haya proporcionado a LA FINANCIERA; no obstante, si EL CLIENTE solicita el envío físico de sus estados de cuenta, se aplicará la comisión respectiva por el envío físico de sus estados de cuenta </w:t>
      </w:r>
      <w:proofErr w:type="gramStart"/>
      <w:r w:rsidRPr="00DB7B18">
        <w:rPr>
          <w:rFonts w:ascii="Arial Narrow" w:hAnsi="Arial Narrow" w:cs="Arial"/>
          <w:sz w:val="22"/>
          <w:szCs w:val="22"/>
        </w:rPr>
        <w:t>de acuerdo al</w:t>
      </w:r>
      <w:proofErr w:type="gramEnd"/>
      <w:r w:rsidRPr="00DB7B18">
        <w:rPr>
          <w:rFonts w:ascii="Arial Narrow" w:hAnsi="Arial Narrow" w:cs="Arial"/>
          <w:sz w:val="22"/>
          <w:szCs w:val="22"/>
        </w:rPr>
        <w:t xml:space="preserve"> tarifario vigente. El Seguro de Desgravamen y la Comisión por envío físico de Estado de Cuenta (en caso la elección de envío sea física), se cargan mensualmente sólo si existe saldo deudor o movimiento durante el período de facturación de la tarjeta. </w:t>
      </w:r>
    </w:p>
    <w:p w:rsidR="00AC2D89" w:rsidRPr="00D70A85" w:rsidRDefault="00AC2D89" w:rsidP="00537A77">
      <w:pPr>
        <w:pStyle w:val="Textodebloque"/>
        <w:numPr>
          <w:ilvl w:val="0"/>
          <w:numId w:val="20"/>
        </w:numPr>
        <w:spacing w:before="0"/>
        <w:ind w:left="142" w:right="0" w:hanging="180"/>
        <w:rPr>
          <w:rFonts w:ascii="Arial Narrow" w:hAnsi="Arial Narrow" w:cs="Arial"/>
          <w:sz w:val="22"/>
          <w:szCs w:val="22"/>
        </w:rPr>
      </w:pPr>
      <w:r w:rsidRPr="00D70A85">
        <w:rPr>
          <w:rFonts w:ascii="Arial Narrow" w:hAnsi="Arial Narrow" w:cs="Arial"/>
          <w:sz w:val="22"/>
          <w:szCs w:val="22"/>
        </w:rPr>
        <w:t xml:space="preserve">No se cobrará la comisión por operación en ventanilla ni la comisión por uso de cajeros / agente corresponsal para las siguientes operaciones: consultas de saldos, consulta de movimientos de tus tarjetas y pago de servicios. </w:t>
      </w:r>
      <w:r w:rsidRPr="00D70A85">
        <w:rPr>
          <w:rFonts w:ascii="Arial Narrow" w:hAnsi="Arial Narrow" w:cs="Arial"/>
          <w:i w:val="0"/>
          <w:sz w:val="22"/>
          <w:szCs w:val="22"/>
        </w:rPr>
        <w:t xml:space="preserve">El canal libre de comisión es el cajero automático Scotiabank. A partir del 15 de </w:t>
      </w:r>
      <w:proofErr w:type="gramStart"/>
      <w:r w:rsidRPr="00D70A85">
        <w:rPr>
          <w:rFonts w:ascii="Arial Narrow" w:hAnsi="Arial Narrow" w:cs="Arial"/>
          <w:i w:val="0"/>
          <w:sz w:val="22"/>
          <w:szCs w:val="22"/>
        </w:rPr>
        <w:t>Marzo</w:t>
      </w:r>
      <w:proofErr w:type="gramEnd"/>
      <w:r w:rsidRPr="00D70A85">
        <w:rPr>
          <w:rFonts w:ascii="Arial Narrow" w:hAnsi="Arial Narrow" w:cs="Arial"/>
          <w:i w:val="0"/>
          <w:sz w:val="22"/>
          <w:szCs w:val="22"/>
        </w:rPr>
        <w:t xml:space="preserve"> del 2019, el canal libre de comisión será la página web www.crediscotia.com.pe y el cajero automático Scotiabank tendrá una </w:t>
      </w:r>
      <w:r w:rsidRPr="00D70A85">
        <w:rPr>
          <w:rFonts w:ascii="Arial Narrow" w:hAnsi="Arial Narrow" w:cs="Arial"/>
          <w:sz w:val="22"/>
          <w:szCs w:val="22"/>
        </w:rPr>
        <w:t>comisión de 3.5% (min. S/ 7.50 - máx. S/ 35.00).</w:t>
      </w:r>
    </w:p>
    <w:p w:rsidR="00AC2D89" w:rsidRPr="00D70A85" w:rsidRDefault="00AC2D89" w:rsidP="00537A77">
      <w:pPr>
        <w:pStyle w:val="Textodebloque"/>
        <w:numPr>
          <w:ilvl w:val="0"/>
          <w:numId w:val="20"/>
        </w:numPr>
        <w:spacing w:before="0"/>
        <w:ind w:left="142" w:right="0" w:hanging="180"/>
        <w:rPr>
          <w:rFonts w:ascii="Arial Narrow" w:hAnsi="Arial Narrow" w:cs="Arial"/>
          <w:sz w:val="22"/>
          <w:szCs w:val="22"/>
        </w:rPr>
      </w:pPr>
      <w:r w:rsidRPr="00D70A85">
        <w:rPr>
          <w:rFonts w:ascii="Arial Narrow" w:hAnsi="Arial Narrow" w:cs="Arial"/>
          <w:sz w:val="22"/>
          <w:szCs w:val="22"/>
        </w:rPr>
        <w:t>La comisión por Reposición de Tarjeta de Crédito no se cobra si el CLIENTE sufre un robo y presenta denuncia policial.</w:t>
      </w:r>
    </w:p>
    <w:p w:rsidR="00AC2D89" w:rsidRPr="00D70A85" w:rsidRDefault="00AC2D89" w:rsidP="00537A77">
      <w:pPr>
        <w:pStyle w:val="Prrafodelista"/>
        <w:numPr>
          <w:ilvl w:val="0"/>
          <w:numId w:val="20"/>
        </w:numPr>
        <w:spacing w:after="0" w:line="240" w:lineRule="auto"/>
        <w:ind w:left="142" w:hanging="180"/>
        <w:jc w:val="both"/>
        <w:rPr>
          <w:rFonts w:ascii="Arial Narrow" w:hAnsi="Arial Narrow"/>
          <w:b/>
          <w:i/>
        </w:rPr>
      </w:pPr>
      <w:r w:rsidRPr="00D70A85">
        <w:rPr>
          <w:rFonts w:ascii="Arial Narrow" w:hAnsi="Arial Narrow" w:cs="Arial"/>
          <w:b/>
          <w:bCs/>
          <w:i/>
        </w:rPr>
        <w:t xml:space="preserve">COMPAÑÍA DE SEGUROS: </w:t>
      </w:r>
      <w:r w:rsidRPr="00D70A85">
        <w:rPr>
          <w:rFonts w:ascii="Arial Narrow" w:hAnsi="Arial Narrow" w:cs="Arial"/>
          <w:bCs/>
          <w:i/>
        </w:rPr>
        <w:t xml:space="preserve">BNP Paribas Cardif S.A. Compañía de Seguros y Reaseguros / RUC: 20513328819, domicilio en </w:t>
      </w:r>
      <w:r w:rsidRPr="00D70A85">
        <w:rPr>
          <w:rFonts w:ascii="Arial Narrow" w:hAnsi="Arial Narrow" w:cs="Arial"/>
          <w:i/>
        </w:rPr>
        <w:t>Av. Canaval y Moreyra 380 Piso 11 San Isidro-Lima/</w:t>
      </w:r>
      <w:r w:rsidRPr="00D70A85">
        <w:rPr>
          <w:rFonts w:ascii="Arial Narrow" w:hAnsi="Arial Narrow" w:cs="Arial"/>
          <w:b/>
          <w:i/>
        </w:rPr>
        <w:t xml:space="preserve"> CONTRATANTE: </w:t>
      </w:r>
      <w:r w:rsidRPr="00D70A85">
        <w:rPr>
          <w:rFonts w:ascii="Arial Narrow" w:hAnsi="Arial Narrow" w:cs="Arial"/>
          <w:i/>
        </w:rPr>
        <w:t xml:space="preserve">Crediscotia Financiera S.A. / RUC: 20255993225, con domicilio en </w:t>
      </w:r>
      <w:r w:rsidRPr="00D70A85">
        <w:rPr>
          <w:rFonts w:ascii="Arial Narrow" w:hAnsi="Arial Narrow" w:cs="Arial"/>
          <w:i/>
        </w:rPr>
        <w:lastRenderedPageBreak/>
        <w:t>Av. Paseo de la República N° 3587 Interior 4 – San Isidro – Lima/</w:t>
      </w:r>
      <w:r w:rsidRPr="00D70A85">
        <w:rPr>
          <w:rFonts w:ascii="Arial Narrow" w:hAnsi="Arial Narrow" w:cs="Arial"/>
          <w:b/>
          <w:i/>
        </w:rPr>
        <w:t>ASEGURADO</w:t>
      </w:r>
      <w:r w:rsidRPr="00D70A85">
        <w:rPr>
          <w:rFonts w:ascii="Arial Narrow" w:hAnsi="Arial Narrow" w:cs="Arial"/>
          <w:i/>
        </w:rPr>
        <w:t xml:space="preserve">: Es la persona identificada como EL CLIENTE en esta HOJA RESUMEN. Sus datos son los declarados en la solicitud de la Tarjeta de Crédito. </w:t>
      </w:r>
      <w:r w:rsidRPr="00D70A85">
        <w:rPr>
          <w:rFonts w:ascii="Arial Narrow" w:hAnsi="Arial Narrow" w:cs="Arial"/>
          <w:b/>
          <w:i/>
        </w:rPr>
        <w:t xml:space="preserve">BENEFICIARIOS: </w:t>
      </w:r>
      <w:r w:rsidRPr="00D70A85">
        <w:rPr>
          <w:rFonts w:ascii="Arial Narrow" w:hAnsi="Arial Narrow" w:cs="Arial"/>
          <w:i/>
        </w:rPr>
        <w:t>Cobertura principal: Crediscotia Financiera S.A. Coberturas adicionales: ________________________________________ con DNI Nº_________ (En caso no declarar beneficiario, se considerará a los herederos legales).</w:t>
      </w:r>
    </w:p>
    <w:p w:rsidR="00AC2D89" w:rsidRPr="00D70A85" w:rsidRDefault="00AC2D89" w:rsidP="00AC2D89">
      <w:pPr>
        <w:pStyle w:val="Prrafodelista"/>
        <w:spacing w:after="0" w:line="240" w:lineRule="auto"/>
        <w:ind w:left="142"/>
        <w:jc w:val="both"/>
        <w:rPr>
          <w:rFonts w:ascii="Arial Narrow" w:eastAsia="Times New Roman" w:hAnsi="Arial Narrow" w:cs="Arial"/>
          <w:i/>
          <w:lang w:eastAsia="es-PE"/>
        </w:rPr>
      </w:pPr>
      <w:r w:rsidRPr="00D70A85">
        <w:rPr>
          <w:rFonts w:ascii="Arial Narrow" w:hAnsi="Arial Narrow"/>
          <w:i/>
        </w:rPr>
        <w:t>Póliza Grupal Soles Nº 74191286/Póliza Grupal dólares Nº 74191287, cubre el saldo insoluto de la deuda de la tarjeta de crédito en caso de fallecimiento o invalidez total y permanente del asegurado por accidente o enfermedad, hasta por US$ 45,000 o su equivalente en moneda nacional. No aplica periodo de carencia ni deducibles. El cargo por este seguro es mensual, si existe saldo deudor o movimiento durante el periodo de facturación de la tarjeta.</w:t>
      </w:r>
      <w:r w:rsidRPr="00D70A85">
        <w:rPr>
          <w:rFonts w:ascii="Arial Narrow" w:hAnsi="Arial Narrow" w:cs="Arial"/>
          <w:i/>
        </w:rPr>
        <w:t xml:space="preserve"> </w:t>
      </w:r>
      <w:r w:rsidRPr="00D70A85">
        <w:rPr>
          <w:rFonts w:ascii="Arial Narrow" w:hAnsi="Arial Narrow"/>
          <w:i/>
        </w:rPr>
        <w:t>La vigencia de la póliza es mensual y renovable automáticamente por periodos mensuales. La edad máxima para el ingreso al seguro es hasta 80 años, 11 meses y 29 días y la edad máxima de permanencia es hasta los 85 años, 11 meses y 29 días. En caso de reclamos el cliente puede comunicarse al 615-5700 o a servicioalcliente@cardif.com.pe.</w:t>
      </w:r>
      <w:r w:rsidRPr="00D70A85">
        <w:rPr>
          <w:rFonts w:ascii="Arial Narrow" w:hAnsi="Arial Narrow" w:cs="Arial"/>
          <w:i/>
        </w:rPr>
        <w:t xml:space="preserve"> Dentro de la vigencia del contrato de seguro, el Asegurado se encuentra obligado a informar a la Compañía de Seguros los hechos o circunstancias que agraven el riesgo asegurado.</w:t>
      </w:r>
      <w:r w:rsidRPr="00D70A85">
        <w:rPr>
          <w:rFonts w:ascii="Arial Narrow" w:hAnsi="Arial Narrow"/>
          <w:i/>
        </w:rPr>
        <w:t xml:space="preserve"> </w:t>
      </w:r>
      <w:r w:rsidRPr="00D70A85">
        <w:rPr>
          <w:rFonts w:ascii="Arial Narrow" w:eastAsia="Times New Roman" w:hAnsi="Arial Narrow" w:cs="Arial"/>
          <w:i/>
          <w:lang w:eastAsia="es-PE"/>
        </w:rPr>
        <w:t xml:space="preserve">El producto presenta obligaciones a cargo del Asegurado, cuyo incumplimiento podría afectar el pago de la indemnización o prestaciones a las que tendría derecho.   </w:t>
      </w:r>
    </w:p>
    <w:p w:rsidR="00AC2D89" w:rsidRPr="00D70A85" w:rsidRDefault="00AC2D89" w:rsidP="00AC2D89">
      <w:pPr>
        <w:spacing w:after="0" w:line="240" w:lineRule="auto"/>
        <w:ind w:left="142"/>
        <w:jc w:val="both"/>
        <w:rPr>
          <w:rFonts w:ascii="Arial Narrow" w:hAnsi="Arial Narrow"/>
          <w:i/>
        </w:rPr>
      </w:pPr>
      <w:r w:rsidRPr="00D70A85">
        <w:rPr>
          <w:rFonts w:ascii="Arial Narrow" w:hAnsi="Arial Narrow"/>
          <w:i/>
        </w:rPr>
        <w:t xml:space="preserve">Las condiciones y exclusiones del seguro se encuentran en el certificado del seguro de desgravamen y en </w:t>
      </w:r>
      <w:hyperlink r:id="rId18" w:history="1">
        <w:r w:rsidRPr="00D70A85">
          <w:rPr>
            <w:rStyle w:val="Hipervnculo"/>
            <w:rFonts w:ascii="Arial Narrow" w:hAnsi="Arial Narrow"/>
            <w:i/>
            <w:color w:val="auto"/>
          </w:rPr>
          <w:t>www.crediscotia.com.pe</w:t>
        </w:r>
      </w:hyperlink>
      <w:r w:rsidRPr="00D70A85">
        <w:rPr>
          <w:rFonts w:ascii="Arial Narrow" w:hAnsi="Arial Narrow"/>
          <w:i/>
        </w:rPr>
        <w:t xml:space="preserve"> y </w:t>
      </w:r>
      <w:hyperlink r:id="rId19" w:history="1">
        <w:r w:rsidRPr="00D70A85">
          <w:rPr>
            <w:rStyle w:val="Hipervnculo"/>
            <w:rFonts w:ascii="Arial Narrow" w:hAnsi="Arial Narrow"/>
            <w:i/>
            <w:color w:val="auto"/>
          </w:rPr>
          <w:t>www.bnpparibascardif.com.pe</w:t>
        </w:r>
      </w:hyperlink>
      <w:r w:rsidRPr="00D70A85">
        <w:rPr>
          <w:rFonts w:ascii="Arial Narrow" w:hAnsi="Arial Narrow"/>
          <w:i/>
        </w:rPr>
        <w:t>.</w:t>
      </w:r>
    </w:p>
    <w:p w:rsidR="00AC2D89" w:rsidRPr="00D70A85" w:rsidRDefault="00AC2D89" w:rsidP="00AC2D89">
      <w:pPr>
        <w:spacing w:after="0" w:line="240" w:lineRule="auto"/>
        <w:ind w:left="142"/>
        <w:jc w:val="both"/>
        <w:rPr>
          <w:rFonts w:ascii="Arial Narrow" w:hAnsi="Arial Narrow"/>
          <w:i/>
          <w:sz w:val="12"/>
        </w:rPr>
      </w:pPr>
      <w:r w:rsidRPr="00D70A85">
        <w:rPr>
          <w:rFonts w:ascii="Arial Narrow" w:hAnsi="Arial Narrow"/>
          <w:b/>
          <w:i/>
        </w:rPr>
        <w:t xml:space="preserve">El Asegurado declara NO padecer, NO haber padecido, NO haber sido diagnosticado o tratado de alguna de las siguientes Enfermedades: Cáncer, Diabetes, Insuficiencia Renal, Derrame Cerebral, Enfermedad 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 </w:t>
      </w:r>
    </w:p>
    <w:p w:rsidR="00AC2D89" w:rsidRPr="00D70A85" w:rsidRDefault="00AC2D89" w:rsidP="00537A77">
      <w:pPr>
        <w:pStyle w:val="Textodebloque"/>
        <w:numPr>
          <w:ilvl w:val="0"/>
          <w:numId w:val="20"/>
        </w:numPr>
        <w:spacing w:before="0"/>
        <w:ind w:left="141" w:right="0" w:hanging="181"/>
        <w:rPr>
          <w:rFonts w:ascii="Arial Narrow" w:hAnsi="Arial Narrow" w:cs="Arial"/>
          <w:sz w:val="22"/>
          <w:szCs w:val="22"/>
        </w:rPr>
      </w:pPr>
      <w:r w:rsidRPr="00D70A85">
        <w:rPr>
          <w:rFonts w:ascii="Arial Narrow" w:hAnsi="Arial Narrow" w:cs="Arial"/>
          <w:sz w:val="22"/>
          <w:szCs w:val="22"/>
        </w:rPr>
        <w:t xml:space="preserve">Cobro efectuado por Visa. Conversión de moneda por consumos o disposición de efectivo en el extranjero en una moneda distinta a dólares americanos. La conversión de la moneda procede </w:t>
      </w:r>
      <w:proofErr w:type="gramStart"/>
      <w:r w:rsidRPr="00D70A85">
        <w:rPr>
          <w:rFonts w:ascii="Arial Narrow" w:hAnsi="Arial Narrow" w:cs="Arial"/>
          <w:sz w:val="22"/>
          <w:szCs w:val="22"/>
        </w:rPr>
        <w:t>de acuerdo a</w:t>
      </w:r>
      <w:proofErr w:type="gramEnd"/>
      <w:r w:rsidRPr="00D70A85">
        <w:rPr>
          <w:rFonts w:ascii="Arial Narrow" w:hAnsi="Arial Narrow" w:cs="Arial"/>
          <w:sz w:val="22"/>
          <w:szCs w:val="22"/>
        </w:rPr>
        <w:t xml:space="preserve"> criterio y práctica bancaria usual, al tipo de cambio vigente de LA FINANCIERA y /o que tenga establecido el operador de la Tarjeta de Crédito a la fecha de proceso o actualización de la transacción u operación monetaria. Se aplica el porcentaje sobre el importe de cargo.</w:t>
      </w:r>
    </w:p>
    <w:p w:rsidR="00AC2D89" w:rsidRPr="005C17D3" w:rsidRDefault="00AC2D89" w:rsidP="00537A77">
      <w:pPr>
        <w:pStyle w:val="Textodebloque"/>
        <w:numPr>
          <w:ilvl w:val="0"/>
          <w:numId w:val="20"/>
        </w:numPr>
        <w:spacing w:before="0"/>
        <w:ind w:left="141" w:right="0" w:hanging="181"/>
        <w:rPr>
          <w:rFonts w:ascii="Arial Narrow" w:hAnsi="Arial Narrow" w:cs="Arial"/>
          <w:strike/>
          <w:sz w:val="22"/>
          <w:szCs w:val="22"/>
        </w:rPr>
      </w:pPr>
      <w:r w:rsidRPr="005C17D3">
        <w:rPr>
          <w:rFonts w:ascii="Arial Narrow" w:hAnsi="Arial Narrow" w:cs="Arial"/>
          <w:sz w:val="22"/>
          <w:szCs w:val="22"/>
        </w:rPr>
        <w:t>Puede ubicar el Cajero Express más cercano en nuestra página web www.crediscotia.com.pe o llamando a nuestra Banca Telefónica.</w:t>
      </w:r>
    </w:p>
    <w:p w:rsidR="00AC2D89" w:rsidRPr="005C17D3" w:rsidRDefault="00AC2D89" w:rsidP="00AC2D89">
      <w:pPr>
        <w:pStyle w:val="Textodebloque"/>
        <w:spacing w:before="0"/>
        <w:ind w:left="0" w:right="0"/>
        <w:rPr>
          <w:rFonts w:ascii="Arial Narrow" w:hAnsi="Arial Narrow" w:cs="Arial"/>
          <w:i w:val="0"/>
          <w:sz w:val="8"/>
          <w:szCs w:val="8"/>
        </w:rPr>
      </w:pPr>
      <w:r w:rsidRPr="005C17D3">
        <w:rPr>
          <w:rFonts w:ascii="Arial Narrow" w:hAnsi="Arial Narrow" w:cs="Arial"/>
          <w:i w:val="0"/>
          <w:sz w:val="22"/>
          <w:szCs w:val="22"/>
        </w:rPr>
        <w:t>La Financiera establece un porcentaje de línea de crédito permitido para sobregiro hasta de 30% para todas las tarjetas (Sujeto a evaluación crediticia). Los intereses, comisiones, gastos y transacciones pendientes de proceso podrán exceder el límite antes señalado.</w:t>
      </w:r>
    </w:p>
    <w:p w:rsidR="00AC2D89" w:rsidRPr="005C17D3" w:rsidRDefault="00AC2D89" w:rsidP="00AC2D89">
      <w:pPr>
        <w:pStyle w:val="Textodebloque"/>
        <w:spacing w:before="0"/>
        <w:ind w:left="0" w:right="0"/>
        <w:rPr>
          <w:rFonts w:ascii="Arial Narrow" w:hAnsi="Arial Narrow" w:cs="Arial"/>
          <w:i w:val="0"/>
          <w:sz w:val="8"/>
          <w:szCs w:val="8"/>
        </w:rPr>
      </w:pPr>
      <w:r w:rsidRPr="005C17D3">
        <w:rPr>
          <w:rFonts w:ascii="Arial Narrow" w:hAnsi="Arial Narrow" w:cs="Arial"/>
          <w:i w:val="0"/>
          <w:sz w:val="22"/>
          <w:szCs w:val="22"/>
        </w:rPr>
        <w:t xml:space="preserve">Las partes acuerdan que las tasas de interés están sujetas a calificación del CLIENTE. Durante la vigencia de la línea de crédito, el interés, comisiones y gastos podrán ser modificados por La Financiera, </w:t>
      </w:r>
      <w:proofErr w:type="gramStart"/>
      <w:r w:rsidRPr="005C17D3">
        <w:rPr>
          <w:rFonts w:ascii="Arial Narrow" w:hAnsi="Arial Narrow" w:cs="Arial"/>
          <w:i w:val="0"/>
          <w:sz w:val="22"/>
          <w:szCs w:val="22"/>
        </w:rPr>
        <w:t>de acuerdo a</w:t>
      </w:r>
      <w:proofErr w:type="gramEnd"/>
      <w:r w:rsidRPr="005C17D3">
        <w:rPr>
          <w:rFonts w:ascii="Arial Narrow" w:hAnsi="Arial Narrow" w:cs="Arial"/>
          <w:i w:val="0"/>
          <w:sz w:val="22"/>
          <w:szCs w:val="22"/>
        </w:rPr>
        <w:t xml:space="preserve"> lo pactado y atendiendo a las condiciones del mercado, previa comunicación. Los cargos que responden a solicitudes específicas realizadas por los usuarios y que se pacten en cada oportunidad pueden ser consultados en el tarifario disponible en nuestra red de agencias y página web www.crediscotia.com.pe. </w:t>
      </w:r>
    </w:p>
    <w:p w:rsidR="00AC2D89" w:rsidRPr="005C17D3" w:rsidRDefault="00AC2D89" w:rsidP="00AC2D89">
      <w:pPr>
        <w:pStyle w:val="Textodebloque"/>
        <w:spacing w:before="0"/>
        <w:ind w:left="0" w:right="0"/>
        <w:rPr>
          <w:rFonts w:ascii="Arial Narrow" w:hAnsi="Arial Narrow" w:cs="Arial"/>
          <w:i w:val="0"/>
          <w:sz w:val="22"/>
          <w:szCs w:val="22"/>
        </w:rPr>
      </w:pPr>
      <w:r w:rsidRPr="005C17D3">
        <w:rPr>
          <w:rFonts w:ascii="Arial Narrow" w:hAnsi="Arial Narrow" w:cs="Arial"/>
          <w:i w:val="0"/>
          <w:sz w:val="22"/>
          <w:szCs w:val="22"/>
        </w:rPr>
        <w:t>La Financiera se obliga a comunicar dichas variaciones oportunamente de acuerdo con lo señalado en el contrato y Reglamento correspondiente. La permanencia o continuación en el uso de los servicios por parte del CLIENTE, significarán su total aceptación a las referidas modificaciones; sin embargo, si el CLIENTE no estuviera conforme y decide concluir la relación contractual, conforme a los términos del contrato, deberá manifestarlo por escrito en cualquier agencia de la Financiera, sin perjuicio de efectuar el pago de lo adeudado y demás obligaciones directas o indirectas que el CLIENTE mantenga frente a la Financiera hasta antes de la culminación de la relación contractual. El CLIENTE se obliga a cumplir con las obligaciones de pago a su cargo en forma puntual y a constituir las garantías cuando corresponda. Ante el incumplimiento del pago según las condiciones pactadas, se procederá a realizar el reporte correspondiente a las Centrales de Riesgo con la calificación que corresponda de conformidad con el Reglamento para la Evaluación y Clasificación del Deudor y la Exigencia de Provisiones Vigente.</w:t>
      </w:r>
    </w:p>
    <w:p w:rsidR="00AC2D89" w:rsidRPr="005C17D3" w:rsidRDefault="00AC2D89" w:rsidP="00AC2D89">
      <w:pPr>
        <w:pStyle w:val="Textodebloque"/>
        <w:spacing w:before="0"/>
        <w:ind w:left="0" w:right="0"/>
        <w:rPr>
          <w:rFonts w:ascii="Arial Narrow" w:hAnsi="Arial Narrow" w:cs="Arial"/>
          <w:i w:val="0"/>
          <w:sz w:val="8"/>
          <w:szCs w:val="8"/>
        </w:rPr>
      </w:pPr>
      <w:r w:rsidRPr="005C17D3">
        <w:rPr>
          <w:rFonts w:ascii="Arial Narrow" w:hAnsi="Arial Narrow" w:cs="Arial"/>
          <w:i w:val="0"/>
          <w:sz w:val="22"/>
          <w:szCs w:val="22"/>
        </w:rPr>
        <w:t>Si el CLIENTE desea presentar un reclamo, puede realizarlo llamando a nuestra Banca Telefónica o acudiendo a las agencias de la Financiera. Si no estuviera conforme con la respuesta obtenida, podrá apelar la misma. Adicionalmente, el CLIENTE podrá acudir también a otras instancias con la finalidad de presentar sus reclamos, tales como la Superintendencia de Banca, Seguros y AFP, INDECOPI, entre otros.</w:t>
      </w:r>
    </w:p>
    <w:p w:rsidR="00AC2D89" w:rsidRPr="005C17D3" w:rsidRDefault="00AC2D89" w:rsidP="00AC2D89">
      <w:pPr>
        <w:pStyle w:val="Textodebloque"/>
        <w:spacing w:before="0"/>
        <w:ind w:left="0" w:right="0"/>
        <w:rPr>
          <w:rFonts w:ascii="Arial Narrow" w:hAnsi="Arial Narrow" w:cs="Arial"/>
          <w:i w:val="0"/>
          <w:sz w:val="22"/>
          <w:szCs w:val="22"/>
        </w:rPr>
      </w:pPr>
      <w:r w:rsidRPr="005C17D3">
        <w:rPr>
          <w:rFonts w:ascii="Arial Narrow" w:hAnsi="Arial Narrow" w:cs="Arial"/>
          <w:i w:val="0"/>
          <w:sz w:val="22"/>
          <w:szCs w:val="22"/>
        </w:rPr>
        <w:t xml:space="preserve">La conversión de la moneda procederá </w:t>
      </w:r>
      <w:proofErr w:type="gramStart"/>
      <w:r w:rsidRPr="005C17D3">
        <w:rPr>
          <w:rFonts w:ascii="Arial Narrow" w:hAnsi="Arial Narrow" w:cs="Arial"/>
          <w:i w:val="0"/>
          <w:sz w:val="22"/>
          <w:szCs w:val="22"/>
        </w:rPr>
        <w:t>de acuerdo al</w:t>
      </w:r>
      <w:proofErr w:type="gramEnd"/>
      <w:r w:rsidRPr="005C17D3">
        <w:rPr>
          <w:rFonts w:ascii="Arial Narrow" w:hAnsi="Arial Narrow" w:cs="Arial"/>
          <w:i w:val="0"/>
          <w:sz w:val="22"/>
          <w:szCs w:val="22"/>
        </w:rPr>
        <w:t xml:space="preserve"> criterio y práctica bancaria usual, al tipo de cambio vigente en LA FINANCIERA y/o que tenga establecido el operador de la Tarjeta de Crédito, a la fecha de proceso o actualización de la transacción u operación monetaria.</w:t>
      </w:r>
    </w:p>
    <w:p w:rsidR="00AC2D89" w:rsidRPr="005C17D3" w:rsidRDefault="00AC2D89" w:rsidP="00AC2D89">
      <w:pPr>
        <w:spacing w:after="0" w:line="240" w:lineRule="auto"/>
        <w:ind w:right="-516"/>
        <w:rPr>
          <w:rFonts w:ascii="Arial Narrow" w:hAnsi="Arial Narrow" w:cs="Arial"/>
        </w:rPr>
      </w:pPr>
      <w:r w:rsidRPr="005C17D3">
        <w:rPr>
          <w:rFonts w:ascii="Arial Narrow" w:hAnsi="Arial Narrow" w:cs="Arial"/>
        </w:rPr>
        <w:t>Todas las condiciones se refieren al tarifario a la fecha en que se emite la presente Hoja Resumen.</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rPr>
        <w:t xml:space="preserve">Los consumos efectuados con las tarjetas de crédito estarán afectos a tributos </w:t>
      </w:r>
      <w:proofErr w:type="gramStart"/>
      <w:r w:rsidRPr="005C17D3">
        <w:rPr>
          <w:rFonts w:ascii="Arial Narrow" w:hAnsi="Arial Narrow" w:cs="Arial"/>
        </w:rPr>
        <w:t>de acuerdo a</w:t>
      </w:r>
      <w:proofErr w:type="gramEnd"/>
      <w:r w:rsidRPr="005C17D3">
        <w:rPr>
          <w:rFonts w:ascii="Arial Narrow" w:hAnsi="Arial Narrow" w:cs="Arial"/>
        </w:rPr>
        <w:t xml:space="preserve"> las disposiciones legales vigentes. En lo que respecta al ITF, la tasa vigente es de 0.005%.</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b/>
          <w:snapToGrid w:val="0"/>
          <w:u w:val="single"/>
        </w:rPr>
        <w:t>ORDEN DE IMPUTACIÓN DE PAGOS</w:t>
      </w:r>
      <w:r w:rsidRPr="005C17D3">
        <w:rPr>
          <w:rFonts w:ascii="Arial Narrow" w:hAnsi="Arial Narrow" w:cs="Arial"/>
          <w:b/>
          <w:snapToGrid w:val="0"/>
        </w:rPr>
        <w:t xml:space="preserve">: </w:t>
      </w:r>
      <w:r w:rsidRPr="005C17D3">
        <w:rPr>
          <w:rFonts w:ascii="Arial Narrow" w:hAnsi="Arial Narrow" w:cs="Arial"/>
        </w:rPr>
        <w:t xml:space="preserve">Los pagos que EL CLIENTE realice por la utilización de su línea de crédito asignada se imputarán </w:t>
      </w:r>
      <w:proofErr w:type="gramStart"/>
      <w:r w:rsidRPr="005C17D3">
        <w:rPr>
          <w:rFonts w:ascii="Arial Narrow" w:hAnsi="Arial Narrow" w:cs="Arial"/>
        </w:rPr>
        <w:t>de acuerdo al</w:t>
      </w:r>
      <w:proofErr w:type="gramEnd"/>
      <w:r w:rsidRPr="005C17D3">
        <w:rPr>
          <w:rFonts w:ascii="Arial Narrow" w:hAnsi="Arial Narrow" w:cs="Arial"/>
        </w:rPr>
        <w:t xml:space="preserve"> orden establecido y detallado en el Reglamento de Tarjeta de Crédito y Débito y de acuerdo a lo señalado en el Contrato, cancelando primero el pago mínimo. Si el pago es menor a éste, se cancelarán en el siguiente orden i) deudas vencidas, intereses, comisiones y penalidades, ii) las deudas en cuotas del periodo de facturación, desde la TEA más alta hasta la más baja; salvo pacto expreso en contrario entre EL CLIENTE y LA FINANCIERA y iii) la porción de deuda revolvente en el mismo orden decreciente.</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rPr>
        <w:t>PAGOS MAYORES AL MÍNIMO: Si el pago que EL CLIENTE realiza es mayor al pago mínimo se cancela en primer lugar la deuda revolvente, en orden decreciente (de la TEA más alta a la más baja) y en segundo, la deuda en cuotas, en orden decreciente (de la TEA más alta a la más baja) reduciendo para ello el plazo de compra. Si hay dos o más operaciones con la misma tasa, se pagará primero la deuda más antigua.</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rPr>
        <w:lastRenderedPageBreak/>
        <w:t xml:space="preserve">El CLIENTE podrá instruir al momento de realizar el pago si procede primero a reducir deuda en cuotas teniendo la posibilidad de elegir reducción del monto de las cuotas restantes o del número de cuotas, en ambos casos con su consecuente reducción de intereses. Si no se cuenta con la elección del CLIENTE </w:t>
      </w:r>
      <w:proofErr w:type="gramStart"/>
      <w:r w:rsidRPr="005C17D3">
        <w:rPr>
          <w:rFonts w:ascii="Arial Narrow" w:hAnsi="Arial Narrow" w:cs="Arial"/>
        </w:rPr>
        <w:t>de acuerdo a</w:t>
      </w:r>
      <w:proofErr w:type="gramEnd"/>
      <w:r w:rsidRPr="005C17D3">
        <w:rPr>
          <w:rFonts w:ascii="Arial Narrow" w:hAnsi="Arial Narrow" w:cs="Arial"/>
        </w:rPr>
        <w:t xml:space="preserve"> los supuestos señalados en el contrato, LA FINANCIERA reducirá el número de cuotas.  </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rPr>
        <w:t>Este orden de imputación no se aplica en cada oportunidad de pago si: a) hay pacto expreso en contrario entre el CLIENTE y LA FINANCIERA; o si el CLIENTE solicita una aplicación distinta de forma expresa.</w:t>
      </w:r>
    </w:p>
    <w:p w:rsidR="00AC2D89" w:rsidRPr="005C17D3" w:rsidRDefault="00AC2D89" w:rsidP="00AC2D89">
      <w:pPr>
        <w:spacing w:after="0" w:line="240" w:lineRule="auto"/>
        <w:jc w:val="both"/>
        <w:rPr>
          <w:rFonts w:ascii="Arial Narrow" w:hAnsi="Arial Narrow" w:cs="Arial"/>
        </w:rPr>
      </w:pPr>
      <w:r w:rsidRPr="005C17D3">
        <w:rPr>
          <w:rFonts w:ascii="Arial Narrow" w:hAnsi="Arial Narrow" w:cs="Arial"/>
        </w:rPr>
        <w:t>El CLIENTE tiene el derecho a realizar pagos mayores al mínimo por el saldo deudor, en forma total o parcial con la consiguiente reducción de los intereses al día de pago efectivo, deduciéndose asimismo las comisiones y gastos derivados de las cláusulas contractuales pactadas entre las partes, sin que le sean aplicables comisiones, gastos o penalidades de algún tipo o cobros de naturaleza o efecto similar.</w:t>
      </w:r>
    </w:p>
    <w:p w:rsidR="00AC2D89" w:rsidRPr="005C17D3" w:rsidRDefault="00AC2D89" w:rsidP="00AC2D89">
      <w:pPr>
        <w:spacing w:after="0" w:line="240" w:lineRule="auto"/>
        <w:jc w:val="both"/>
        <w:rPr>
          <w:rFonts w:ascii="Arial Narrow" w:hAnsi="Arial Narrow" w:cs="Arial"/>
          <w:snapToGrid w:val="0"/>
        </w:rPr>
      </w:pPr>
      <w:r w:rsidRPr="005C17D3">
        <w:rPr>
          <w:rFonts w:ascii="Arial Narrow" w:hAnsi="Arial Narrow" w:cs="Arial"/>
          <w:b/>
          <w:snapToGrid w:val="0"/>
          <w:u w:val="single"/>
        </w:rPr>
        <w:t>Se aplica para los casos de cancelación definitiva de la tarjeta de crédito si es que la tarjeta cuenta con un saldo acreedor:</w:t>
      </w:r>
      <w:r w:rsidRPr="005C17D3">
        <w:rPr>
          <w:rFonts w:ascii="Arial Narrow" w:hAnsi="Arial Narrow" w:cs="Arial"/>
          <w:snapToGrid w:val="0"/>
        </w:rPr>
        <w:t xml:space="preserve"> El monto pagado en exceso es recuperable y devenga hasta su devolución el máximo de la suma por concepto de intereses compensatorios que se hayan pactado para la operación crediticia o en su defecto el interés legal, siempre que haya sido consecuencia de dolo o culpa de la Financiera debidamente acreditados durante la cancelación definitiva de tu tarjeta de crédito. Dicho monto puede ser solicitado en cualquiera de nuestras Agencias CrediScotia a nivel nacional según el procedimiento vigente.</w:t>
      </w:r>
    </w:p>
    <w:p w:rsidR="00AC2D89" w:rsidRPr="005C17D3" w:rsidRDefault="00AC2D89" w:rsidP="00AC2D89">
      <w:pPr>
        <w:spacing w:after="0" w:line="240" w:lineRule="auto"/>
        <w:jc w:val="both"/>
        <w:rPr>
          <w:rFonts w:ascii="Arial Narrow" w:hAnsi="Arial Narrow" w:cs="Arial"/>
          <w:snapToGrid w:val="0"/>
        </w:rPr>
      </w:pPr>
      <w:r w:rsidRPr="005C17D3">
        <w:rPr>
          <w:rFonts w:ascii="Arial Narrow" w:hAnsi="Arial Narrow" w:cs="Arial"/>
          <w:snapToGrid w:val="0"/>
        </w:rPr>
        <w:t xml:space="preserve">Los Ciclos de Facturación son los siguientes: </w:t>
      </w:r>
      <w:r w:rsidRPr="005C17D3">
        <w:rPr>
          <w:rFonts w:ascii="Arial Narrow" w:hAnsi="Arial Narrow" w:cs="Arial"/>
          <w:b/>
          <w:snapToGrid w:val="0"/>
        </w:rPr>
        <w:t>Fechas de cierre de facturación:</w:t>
      </w:r>
      <w:r w:rsidRPr="005C17D3">
        <w:rPr>
          <w:rFonts w:ascii="Arial Narrow" w:hAnsi="Arial Narrow" w:cs="Arial"/>
          <w:snapToGrid w:val="0"/>
        </w:rPr>
        <w:t xml:space="preserve"> </w:t>
      </w:r>
      <w:r w:rsidRPr="005C17D3">
        <w:rPr>
          <w:rFonts w:ascii="Arial Narrow" w:hAnsi="Arial Narrow" w:cs="Arial"/>
          <w:b/>
          <w:snapToGrid w:val="0"/>
        </w:rPr>
        <w:t>Ciclo 06:</w:t>
      </w:r>
      <w:r w:rsidRPr="005C17D3">
        <w:rPr>
          <w:rFonts w:ascii="Arial Narrow" w:hAnsi="Arial Narrow" w:cs="Arial"/>
          <w:snapToGrid w:val="0"/>
        </w:rPr>
        <w:t xml:space="preserve"> Día 06 de cada mes; </w:t>
      </w:r>
      <w:r w:rsidRPr="005C17D3">
        <w:rPr>
          <w:rFonts w:ascii="Arial Narrow" w:hAnsi="Arial Narrow" w:cs="Arial"/>
          <w:b/>
          <w:snapToGrid w:val="0"/>
        </w:rPr>
        <w:t>Ciclo 12:</w:t>
      </w:r>
      <w:r w:rsidRPr="005C17D3">
        <w:rPr>
          <w:rFonts w:ascii="Arial Narrow" w:hAnsi="Arial Narrow" w:cs="Arial"/>
          <w:snapToGrid w:val="0"/>
        </w:rPr>
        <w:t xml:space="preserve"> Día 12 de cada mes.  </w:t>
      </w:r>
      <w:r w:rsidRPr="005C17D3">
        <w:rPr>
          <w:rFonts w:ascii="Arial Narrow" w:hAnsi="Arial Narrow" w:cs="Arial"/>
          <w:b/>
          <w:snapToGrid w:val="0"/>
        </w:rPr>
        <w:t>Ciclo 24:</w:t>
      </w:r>
      <w:r w:rsidRPr="005C17D3">
        <w:rPr>
          <w:rFonts w:ascii="Arial Narrow" w:hAnsi="Arial Narrow" w:cs="Arial"/>
          <w:snapToGrid w:val="0"/>
        </w:rPr>
        <w:t xml:space="preserve"> Día 24 de cada mes. </w:t>
      </w:r>
      <w:r w:rsidRPr="005C17D3">
        <w:rPr>
          <w:rFonts w:ascii="Arial Narrow" w:hAnsi="Arial Narrow" w:cs="Arial"/>
          <w:b/>
          <w:snapToGrid w:val="0"/>
        </w:rPr>
        <w:t>Fechas de</w:t>
      </w:r>
      <w:r w:rsidRPr="005C17D3">
        <w:rPr>
          <w:rFonts w:ascii="Arial Narrow" w:hAnsi="Arial Narrow" w:cs="Arial"/>
          <w:snapToGrid w:val="0"/>
        </w:rPr>
        <w:t xml:space="preserve"> </w:t>
      </w:r>
      <w:r w:rsidRPr="005C17D3">
        <w:rPr>
          <w:rFonts w:ascii="Arial Narrow" w:hAnsi="Arial Narrow" w:cs="Arial"/>
          <w:b/>
          <w:snapToGrid w:val="0"/>
        </w:rPr>
        <w:t>último día de pago (Vencimiento):</w:t>
      </w:r>
      <w:r w:rsidRPr="005C17D3">
        <w:rPr>
          <w:rFonts w:ascii="Arial Narrow" w:hAnsi="Arial Narrow" w:cs="Arial"/>
          <w:snapToGrid w:val="0"/>
        </w:rPr>
        <w:t xml:space="preserve"> </w:t>
      </w:r>
      <w:r w:rsidRPr="005C17D3">
        <w:rPr>
          <w:rFonts w:ascii="Arial Narrow" w:hAnsi="Arial Narrow" w:cs="Arial"/>
          <w:b/>
          <w:snapToGrid w:val="0"/>
        </w:rPr>
        <w:t>Ciclo 06:</w:t>
      </w:r>
      <w:r w:rsidRPr="005C17D3">
        <w:rPr>
          <w:rFonts w:ascii="Arial Narrow" w:hAnsi="Arial Narrow" w:cs="Arial"/>
          <w:snapToGrid w:val="0"/>
        </w:rPr>
        <w:t xml:space="preserve"> Día 01 de cada mes; </w:t>
      </w:r>
      <w:r w:rsidRPr="005C17D3">
        <w:rPr>
          <w:rFonts w:ascii="Arial Narrow" w:hAnsi="Arial Narrow" w:cs="Arial"/>
          <w:b/>
          <w:snapToGrid w:val="0"/>
        </w:rPr>
        <w:t>Ciclo 12:</w:t>
      </w:r>
      <w:r w:rsidRPr="005C17D3">
        <w:rPr>
          <w:rFonts w:ascii="Arial Narrow" w:hAnsi="Arial Narrow" w:cs="Arial"/>
          <w:snapToGrid w:val="0"/>
        </w:rPr>
        <w:t xml:space="preserve"> Día 07 de cada mes. </w:t>
      </w:r>
      <w:r w:rsidRPr="005C17D3">
        <w:rPr>
          <w:rFonts w:ascii="Arial Narrow" w:hAnsi="Arial Narrow" w:cs="Arial"/>
          <w:b/>
          <w:snapToGrid w:val="0"/>
        </w:rPr>
        <w:t>Ciclo 24:</w:t>
      </w:r>
      <w:r w:rsidRPr="005C17D3">
        <w:rPr>
          <w:rFonts w:ascii="Arial Narrow" w:hAnsi="Arial Narrow" w:cs="Arial"/>
          <w:snapToGrid w:val="0"/>
        </w:rPr>
        <w:t xml:space="preserve"> Día 19 de cada mes. Los consumos efectuados bajo el sistema de cuotas fijas realizados hasta 10 días calendario antes a la fecha de cierre de facturación, serán cargados en el Estado de Cuenta del mes siguiente a la realización de dichos consumos.</w:t>
      </w:r>
    </w:p>
    <w:p w:rsidR="00AC2D89" w:rsidRPr="005C17D3" w:rsidRDefault="00AC2D89" w:rsidP="00AC2D89">
      <w:pPr>
        <w:pStyle w:val="Textoindependiente"/>
        <w:spacing w:after="0"/>
        <w:ind w:right="-45"/>
        <w:jc w:val="both"/>
        <w:rPr>
          <w:rFonts w:ascii="Arial Narrow" w:hAnsi="Arial Narrow" w:cs="Arial"/>
          <w:snapToGrid w:val="0"/>
          <w:sz w:val="22"/>
          <w:szCs w:val="22"/>
        </w:rPr>
      </w:pPr>
      <w:r w:rsidRPr="005C17D3">
        <w:rPr>
          <w:rFonts w:ascii="Arial Narrow" w:hAnsi="Arial Narrow" w:cs="Arial"/>
          <w:snapToGrid w:val="0"/>
          <w:sz w:val="22"/>
          <w:szCs w:val="22"/>
        </w:rPr>
        <w:t xml:space="preserve">La línea de crédito de la tarjeta se encuentra sujeta a evaluación crediticia. En caso se otorgue la línea de crédito, el monto efectivamente aprobado le será comunicado </w:t>
      </w:r>
      <w:proofErr w:type="gramStart"/>
      <w:r w:rsidRPr="005C17D3">
        <w:rPr>
          <w:rFonts w:ascii="Arial Narrow" w:hAnsi="Arial Narrow" w:cs="Arial"/>
          <w:snapToGrid w:val="0"/>
          <w:sz w:val="22"/>
          <w:szCs w:val="22"/>
        </w:rPr>
        <w:t>conjuntamente con</w:t>
      </w:r>
      <w:proofErr w:type="gramEnd"/>
      <w:r w:rsidRPr="005C17D3">
        <w:rPr>
          <w:rFonts w:ascii="Arial Narrow" w:hAnsi="Arial Narrow" w:cs="Arial"/>
          <w:snapToGrid w:val="0"/>
          <w:sz w:val="22"/>
          <w:szCs w:val="22"/>
        </w:rPr>
        <w:t xml:space="preserve"> el kit de bienvenida de la Tarjeta de Crédito ó al momento de entregada la misma. En caso el CLIENTE no </w:t>
      </w:r>
      <w:proofErr w:type="gramStart"/>
      <w:r w:rsidRPr="005C17D3">
        <w:rPr>
          <w:rFonts w:ascii="Arial Narrow" w:hAnsi="Arial Narrow" w:cs="Arial"/>
          <w:snapToGrid w:val="0"/>
          <w:sz w:val="22"/>
          <w:szCs w:val="22"/>
        </w:rPr>
        <w:t>aprobara</w:t>
      </w:r>
      <w:proofErr w:type="gramEnd"/>
      <w:r w:rsidRPr="005C17D3">
        <w:rPr>
          <w:rFonts w:ascii="Arial Narrow" w:hAnsi="Arial Narrow" w:cs="Arial"/>
          <w:snapToGrid w:val="0"/>
          <w:sz w:val="22"/>
          <w:szCs w:val="22"/>
        </w:rPr>
        <w:t xml:space="preserve"> la mencionada evaluación, no se emitirá ninguna Tarjeta de Crédito.</w:t>
      </w:r>
    </w:p>
    <w:p w:rsidR="00AC2D89" w:rsidRPr="005C17D3" w:rsidRDefault="00AC2D89" w:rsidP="00AC2D89">
      <w:pPr>
        <w:pStyle w:val="Textoindependiente"/>
        <w:spacing w:after="0"/>
        <w:ind w:right="-45"/>
        <w:jc w:val="both"/>
        <w:rPr>
          <w:rFonts w:ascii="Arial Narrow" w:hAnsi="Arial Narrow" w:cs="Arial"/>
          <w:iCs/>
          <w:sz w:val="8"/>
          <w:szCs w:val="8"/>
        </w:rPr>
      </w:pPr>
      <w:r w:rsidRPr="005C17D3">
        <w:rPr>
          <w:rFonts w:ascii="Arial Narrow" w:hAnsi="Arial Narrow" w:cs="Arial"/>
          <w:snapToGrid w:val="0"/>
          <w:sz w:val="22"/>
          <w:szCs w:val="22"/>
        </w:rPr>
        <w:t xml:space="preserve">Como medidas mínimas de seguridad se recomienda al CLIENTE lo siguiente:  Primero, al momento de recibir su tarjeta, fírmela de inmediato en el panel de firma reverso de la misma, esta firma debe ser igual a la declarada en su DNI.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5C17D3">
        <w:rPr>
          <w:rFonts w:ascii="Arial Narrow" w:hAnsi="Arial Narrow" w:cs="Arial"/>
          <w:snapToGrid w:val="0"/>
          <w:sz w:val="22"/>
          <w:szCs w:val="22"/>
        </w:rPr>
        <w:t>tarjeta</w:t>
      </w:r>
      <w:proofErr w:type="gramEnd"/>
      <w:r w:rsidRPr="005C17D3">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rsidR="00AC2D89" w:rsidRPr="005C17D3" w:rsidRDefault="00AC2D89" w:rsidP="00AC2D89">
      <w:pPr>
        <w:spacing w:after="0" w:line="240" w:lineRule="auto"/>
        <w:jc w:val="both"/>
        <w:rPr>
          <w:rFonts w:ascii="Arial Narrow" w:hAnsi="Arial Narrow" w:cs="Arial"/>
          <w:iCs/>
        </w:rPr>
      </w:pPr>
      <w:r w:rsidRPr="005C17D3">
        <w:rPr>
          <w:rFonts w:ascii="Arial Narrow" w:hAnsi="Arial Narrow" w:cs="Arial"/>
          <w:iCs/>
        </w:rPr>
        <w:t>El CLIENTE declara haber recibido la presente Hoja Resumen y el Contrato para su lectura y que La Financiera ha absuelto todas sus preguntas, suscribiendo el presente documento y el Contrato con absoluto conocimiento de sus alcances en cuanto a derechos, obligaciones y responsabilidades contenidas.</w:t>
      </w:r>
    </w:p>
    <w:p w:rsidR="00AC2D89" w:rsidRPr="005C17D3" w:rsidRDefault="00AC2D89" w:rsidP="00AC2D89">
      <w:pPr>
        <w:spacing w:after="0" w:line="240" w:lineRule="auto"/>
        <w:jc w:val="both"/>
        <w:rPr>
          <w:rFonts w:ascii="Arial Narrow" w:hAnsi="Arial Narrow"/>
          <w:b/>
        </w:rPr>
      </w:pPr>
      <w:r w:rsidRPr="005C17D3">
        <w:rPr>
          <w:rFonts w:ascii="Arial Narrow" w:hAnsi="Arial Narrow"/>
          <w:b/>
        </w:rPr>
        <w:t xml:space="preserve">CLÁUSULA DE ENTREGA DEL CONTRATO Y HOJA DE RESUMEN </w:t>
      </w:r>
    </w:p>
    <w:p w:rsidR="00AC2D89" w:rsidRPr="005C17D3" w:rsidRDefault="00AC2D89" w:rsidP="00AC2D89">
      <w:pPr>
        <w:spacing w:after="0" w:line="240" w:lineRule="auto"/>
        <w:jc w:val="both"/>
        <w:rPr>
          <w:rFonts w:ascii="Arial Narrow" w:hAnsi="Arial Narrow"/>
          <w:b/>
        </w:rPr>
      </w:pPr>
      <w:r w:rsidRPr="005C17D3">
        <w:rPr>
          <w:rFonts w:ascii="Arial Narrow" w:hAnsi="Arial Narrow"/>
        </w:rPr>
        <w:t xml:space="preserve">EL CLIENTE </w:t>
      </w:r>
      <w:r w:rsidRPr="005C17D3">
        <w:rPr>
          <w:rFonts w:ascii="Arial Narrow" w:hAnsi="Arial Narrow"/>
          <w:b/>
        </w:rPr>
        <w:t>declara haber recibido</w:t>
      </w:r>
      <w:r w:rsidRPr="005C17D3">
        <w:rPr>
          <w:rFonts w:ascii="Arial Narrow" w:hAnsi="Arial Narrow"/>
        </w:rPr>
        <w:t xml:space="preserve"> el “</w:t>
      </w:r>
      <w:r w:rsidRPr="005C17D3">
        <w:rPr>
          <w:rFonts w:ascii="Arial Narrow" w:hAnsi="Arial Narrow"/>
          <w:b/>
        </w:rPr>
        <w:t>Contrato de Tarjeta de Crédito</w:t>
      </w:r>
      <w:r w:rsidRPr="005C17D3">
        <w:rPr>
          <w:rFonts w:ascii="Arial Narrow" w:hAnsi="Arial Narrow"/>
        </w:rPr>
        <w:t>” (C.00349/04.2017), y la “</w:t>
      </w:r>
      <w:r w:rsidRPr="00235329">
        <w:rPr>
          <w:rFonts w:ascii="Arial Narrow" w:hAnsi="Arial Narrow"/>
          <w:b/>
        </w:rPr>
        <w:t>Hoja de Resumen de Tarjeta de Crédito</w:t>
      </w:r>
      <w:r w:rsidRPr="005C17D3">
        <w:rPr>
          <w:rFonts w:ascii="Arial Narrow" w:hAnsi="Arial Narrow"/>
        </w:rPr>
        <w:t>” para su lectura y que LA FINANCIERA ha absuelto todas sus preguntas; con la suscripción del presente documento, Usted estimado cliente declara que ha sido informado, conoce y acepta las condiciones establecidas en los mencionados documentos.  Asimismo, es de conocimiento del CLIENTE que los mencionados documentos, se encuentran a su disposición en la página web de LA FINANCIERA (</w:t>
      </w:r>
      <w:hyperlink r:id="rId20" w:history="1">
        <w:r w:rsidRPr="005C17D3">
          <w:rPr>
            <w:rStyle w:val="Hipervnculo"/>
            <w:rFonts w:ascii="Arial Narrow" w:hAnsi="Arial Narrow"/>
            <w:color w:val="auto"/>
          </w:rPr>
          <w:t>www.crediscotia.com.pe</w:t>
        </w:r>
      </w:hyperlink>
      <w:r w:rsidRPr="005C17D3">
        <w:rPr>
          <w:rFonts w:ascii="Arial Narrow" w:hAnsi="Arial Narrow"/>
        </w:rPr>
        <w:t xml:space="preserve">). </w:t>
      </w:r>
    </w:p>
    <w:p w:rsidR="00AC2D89" w:rsidRPr="00E164FF" w:rsidRDefault="00AC2D89" w:rsidP="00AC2D89">
      <w:pPr>
        <w:spacing w:after="0" w:line="240" w:lineRule="auto"/>
        <w:jc w:val="both"/>
        <w:rPr>
          <w:rFonts w:ascii="Arial Narrow" w:hAnsi="Arial Narrow"/>
          <w:b/>
        </w:rPr>
      </w:pPr>
      <w:r>
        <w:rPr>
          <w:rFonts w:ascii="Arial Narrow" w:hAnsi="Arial Narrow"/>
          <w:b/>
        </w:rPr>
        <w:t>C</w:t>
      </w:r>
      <w:r w:rsidRPr="00E164FF">
        <w:rPr>
          <w:rFonts w:ascii="Arial Narrow" w:hAnsi="Arial Narrow"/>
          <w:b/>
        </w:rPr>
        <w:t>LÁUSULA DE ACEPTACIÓN Y ENTREGA DE CERTIFICADO DE SEGURO DE DESGRAVAMEN</w:t>
      </w:r>
    </w:p>
    <w:p w:rsidR="00AC2D89" w:rsidRPr="005C17D3" w:rsidRDefault="00AC2D89" w:rsidP="00AC2D89">
      <w:pPr>
        <w:spacing w:after="0" w:line="240" w:lineRule="auto"/>
        <w:jc w:val="both"/>
        <w:rPr>
          <w:rFonts w:ascii="Arial Narrow" w:hAnsi="Arial Narrow"/>
          <w:lang w:eastAsia="es-PE"/>
        </w:rPr>
      </w:pPr>
      <w:r w:rsidRPr="00E164FF">
        <w:rPr>
          <w:rFonts w:ascii="Arial Narrow" w:hAnsi="Arial Narrow"/>
        </w:rPr>
        <w:t xml:space="preserve">Con la aceptación de esta cláusula y la suscripción del presente documento, EL CLIENTE declara su voluntad de contratar, haber sido informado, conocer y aceptar todos los términos y condiciones del Seguro de Desgravamen contratado con </w:t>
      </w:r>
      <w:r w:rsidRPr="00E164FF">
        <w:rPr>
          <w:rFonts w:ascii="Arial Narrow" w:hAnsi="Arial Narrow" w:cs="Arial"/>
          <w:bCs/>
        </w:rPr>
        <w:t xml:space="preserve">BNP Paribas Cardif S.A. Compañía de Seguros y Reaseguros </w:t>
      </w:r>
      <w:r w:rsidRPr="00E164FF">
        <w:rPr>
          <w:rFonts w:ascii="Arial Narrow" w:hAnsi="Arial Narrow"/>
        </w:rPr>
        <w:t>(Póliza Nro. 74191286 en soles y Nro. 74191287 en dólares)</w:t>
      </w:r>
      <w:r w:rsidRPr="00E164FF">
        <w:rPr>
          <w:rFonts w:ascii="Arial Narrow" w:hAnsi="Arial Narrow"/>
          <w:lang w:eastAsia="es-PE"/>
        </w:rPr>
        <w:t>. De la misma forma, el cliente declara haber recibido el Certificado del referido Seguro de Desgravamen.</w:t>
      </w:r>
    </w:p>
    <w:p w:rsidR="00AC2D89" w:rsidRPr="00D70A85" w:rsidRDefault="00AC2D89" w:rsidP="00AC2D89">
      <w:pPr>
        <w:widowControl w:val="0"/>
        <w:autoSpaceDE w:val="0"/>
        <w:autoSpaceDN w:val="0"/>
        <w:adjustRightInd w:val="0"/>
        <w:spacing w:after="0" w:line="240" w:lineRule="auto"/>
        <w:ind w:right="74"/>
        <w:jc w:val="both"/>
        <w:rPr>
          <w:rFonts w:ascii="Arial Narrow" w:hAnsi="Arial Narrow" w:cs="Arial"/>
          <w:iCs/>
          <w:sz w:val="4"/>
          <w:szCs w:val="4"/>
        </w:rPr>
      </w:pPr>
    </w:p>
    <w:p w:rsidR="00AC2D89" w:rsidRPr="005C17D3" w:rsidRDefault="00AC2D89" w:rsidP="00AC2D89">
      <w:pPr>
        <w:widowControl w:val="0"/>
        <w:autoSpaceDE w:val="0"/>
        <w:autoSpaceDN w:val="0"/>
        <w:adjustRightInd w:val="0"/>
        <w:spacing w:after="0" w:line="240" w:lineRule="auto"/>
        <w:ind w:right="74"/>
        <w:jc w:val="both"/>
        <w:rPr>
          <w:rFonts w:ascii="Arial Narrow" w:hAnsi="Arial Narrow" w:cs="Arial"/>
          <w:iCs/>
        </w:rPr>
      </w:pPr>
      <w:r w:rsidRPr="005C17D3">
        <w:rPr>
          <w:rFonts w:ascii="Arial Narrow" w:hAnsi="Arial Narrow" w:cs="Arial"/>
          <w:iCs/>
        </w:rPr>
        <w:t>El presente documento carece de valor si no está acompañado de las respectivas firmas de los representantes de LA FINANCIERA.</w:t>
      </w:r>
    </w:p>
    <w:p w:rsidR="00AC2D89" w:rsidRPr="005C17D3" w:rsidRDefault="00AC2D89" w:rsidP="00AC2D89">
      <w:pPr>
        <w:spacing w:after="0" w:line="240" w:lineRule="auto"/>
        <w:jc w:val="both"/>
        <w:rPr>
          <w:rFonts w:ascii="Arial Narrow" w:hAnsi="Arial Narrow"/>
        </w:rPr>
      </w:pPr>
      <w:r w:rsidRPr="005C17D3">
        <w:rPr>
          <w:rFonts w:ascii="Arial Narrow" w:hAnsi="Arial Narrow"/>
        </w:rPr>
        <w:t xml:space="preserve">EL CLIENTE y LA FINANCIERA, firman este documento en señal de aceptación de la presente solicitud-contrato y hoja de resumen, Contrato de Tarjeta de Crédito y Certificado de Seguro de Desgravamen que le han sido entregados. </w:t>
      </w:r>
    </w:p>
    <w:p w:rsidR="00AC2D89" w:rsidRPr="00D70A85" w:rsidRDefault="00AC2D89" w:rsidP="00AC2D89">
      <w:pPr>
        <w:spacing w:after="0" w:line="240" w:lineRule="auto"/>
        <w:jc w:val="both"/>
        <w:rPr>
          <w:rFonts w:ascii="Arial Narrow" w:hAnsi="Arial Narrow"/>
          <w:sz w:val="8"/>
          <w:szCs w:val="8"/>
        </w:rPr>
      </w:pPr>
    </w:p>
    <w:tbl>
      <w:tblPr>
        <w:tblStyle w:val="Tablaconcuadrcula"/>
        <w:tblW w:w="10683" w:type="dxa"/>
        <w:tblLook w:val="04A0" w:firstRow="1" w:lastRow="0" w:firstColumn="1" w:lastColumn="0" w:noHBand="0" w:noVBand="1"/>
      </w:tblPr>
      <w:tblGrid>
        <w:gridCol w:w="2267"/>
        <w:gridCol w:w="2094"/>
        <w:gridCol w:w="2268"/>
        <w:gridCol w:w="1984"/>
        <w:gridCol w:w="2070"/>
      </w:tblGrid>
      <w:tr w:rsidR="00AC2D89" w:rsidRPr="005C17D3" w:rsidTr="00E560B7">
        <w:trPr>
          <w:trHeight w:val="1730"/>
        </w:trPr>
        <w:tc>
          <w:tcPr>
            <w:tcW w:w="2267" w:type="dxa"/>
          </w:tcPr>
          <w:p w:rsidR="00AC2D89" w:rsidRPr="005C17D3" w:rsidRDefault="00AC2D89" w:rsidP="00E560B7">
            <w:pPr>
              <w:jc w:val="both"/>
              <w:rPr>
                <w:rFonts w:ascii="Arial Narrow" w:hAnsi="Arial Narrow" w:cs="Arial"/>
                <w:b/>
              </w:rPr>
            </w:pPr>
            <w:r w:rsidRPr="005C17D3">
              <w:rPr>
                <w:noProof/>
                <w:lang w:eastAsia="es-PE"/>
              </w:rPr>
              <w:drawing>
                <wp:anchor distT="0" distB="0" distL="114300" distR="114300" simplePos="0" relativeHeight="251669504" behindDoc="0" locked="0" layoutInCell="1" allowOverlap="1" wp14:anchorId="231DC0DB" wp14:editId="477C5B96">
                  <wp:simplePos x="0" y="0"/>
                  <wp:positionH relativeFrom="column">
                    <wp:posOffset>-5715</wp:posOffset>
                  </wp:positionH>
                  <wp:positionV relativeFrom="paragraph">
                    <wp:posOffset>197485</wp:posOffset>
                  </wp:positionV>
                  <wp:extent cx="1302385" cy="8426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4" w:type="dxa"/>
          </w:tcPr>
          <w:p w:rsidR="00AC2D89" w:rsidRPr="005C17D3" w:rsidRDefault="00AC2D89" w:rsidP="00E560B7">
            <w:pPr>
              <w:jc w:val="both"/>
              <w:rPr>
                <w:rFonts w:ascii="Arial Narrow" w:hAnsi="Arial Narrow" w:cs="Arial"/>
                <w:b/>
              </w:rPr>
            </w:pPr>
          </w:p>
        </w:tc>
        <w:tc>
          <w:tcPr>
            <w:tcW w:w="2268" w:type="dxa"/>
          </w:tcPr>
          <w:p w:rsidR="00AC2D89" w:rsidRPr="005C17D3" w:rsidRDefault="00AC2D89" w:rsidP="00E560B7">
            <w:pPr>
              <w:jc w:val="both"/>
              <w:rPr>
                <w:rFonts w:ascii="Arial Narrow" w:hAnsi="Arial Narrow" w:cs="Arial"/>
                <w:b/>
              </w:rPr>
            </w:pPr>
          </w:p>
        </w:tc>
        <w:tc>
          <w:tcPr>
            <w:tcW w:w="1984" w:type="dxa"/>
          </w:tcPr>
          <w:p w:rsidR="00AC2D89" w:rsidRPr="005C17D3" w:rsidRDefault="00AC2D89" w:rsidP="00E560B7">
            <w:pPr>
              <w:jc w:val="both"/>
              <w:rPr>
                <w:rFonts w:ascii="Arial Narrow" w:hAnsi="Arial Narrow" w:cs="Arial"/>
                <w:b/>
              </w:rPr>
            </w:pPr>
          </w:p>
        </w:tc>
        <w:tc>
          <w:tcPr>
            <w:tcW w:w="2070" w:type="dxa"/>
          </w:tcPr>
          <w:p w:rsidR="00AC2D89" w:rsidRPr="005C17D3" w:rsidRDefault="00AC2D89" w:rsidP="00E560B7">
            <w:pPr>
              <w:jc w:val="both"/>
              <w:rPr>
                <w:rFonts w:ascii="Arial Narrow" w:hAnsi="Arial Narrow" w:cs="Arial"/>
                <w:b/>
              </w:rPr>
            </w:pPr>
          </w:p>
        </w:tc>
      </w:tr>
      <w:tr w:rsidR="00AC2D89" w:rsidRPr="005C17D3" w:rsidTr="00E560B7">
        <w:trPr>
          <w:trHeight w:val="641"/>
        </w:trPr>
        <w:tc>
          <w:tcPr>
            <w:tcW w:w="2267" w:type="dxa"/>
            <w:vAlign w:val="center"/>
          </w:tcPr>
          <w:p w:rsidR="00AC2D89" w:rsidRPr="005C17D3" w:rsidRDefault="00AC2D89" w:rsidP="00E560B7">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LA FINANCIERA</w:t>
            </w:r>
          </w:p>
          <w:p w:rsidR="00AC2D89" w:rsidRPr="005C17D3" w:rsidRDefault="00AC2D89" w:rsidP="00E560B7">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Felipe Bedoya</w:t>
            </w:r>
          </w:p>
          <w:p w:rsidR="00AC2D89" w:rsidRPr="005C17D3" w:rsidRDefault="00AC2D89" w:rsidP="00E560B7">
            <w:pPr>
              <w:pStyle w:val="Textoindependiente3"/>
              <w:tabs>
                <w:tab w:val="center" w:pos="1701"/>
                <w:tab w:val="center" w:pos="5529"/>
                <w:tab w:val="center" w:pos="9214"/>
              </w:tabs>
              <w:rPr>
                <w:rFonts w:ascii="Arial Narrow" w:hAnsi="Arial Narrow" w:cs="Arial"/>
                <w:color w:val="auto"/>
                <w:sz w:val="22"/>
              </w:rPr>
            </w:pPr>
            <w:r w:rsidRPr="005C17D3">
              <w:rPr>
                <w:rFonts w:ascii="Arial Narrow" w:hAnsi="Arial Narrow" w:cs="Arial"/>
                <w:color w:val="auto"/>
                <w:sz w:val="22"/>
              </w:rPr>
              <w:t>Gerente de Desarrollo Comercial</w:t>
            </w:r>
          </w:p>
        </w:tc>
        <w:tc>
          <w:tcPr>
            <w:tcW w:w="2094" w:type="dxa"/>
            <w:vAlign w:val="center"/>
          </w:tcPr>
          <w:p w:rsidR="00AC2D89" w:rsidRPr="005C17D3" w:rsidRDefault="00AC2D89" w:rsidP="00E560B7">
            <w:pPr>
              <w:jc w:val="center"/>
              <w:rPr>
                <w:rFonts w:ascii="Arial Narrow" w:hAnsi="Arial Narrow" w:cs="Arial"/>
                <w:b/>
                <w:sz w:val="20"/>
              </w:rPr>
            </w:pPr>
            <w:r w:rsidRPr="005C17D3">
              <w:rPr>
                <w:rFonts w:ascii="Arial Narrow" w:hAnsi="Arial Narrow" w:cs="Arial"/>
                <w:b/>
                <w:sz w:val="20"/>
              </w:rPr>
              <w:t>Firma del Cliente</w:t>
            </w:r>
          </w:p>
        </w:tc>
        <w:tc>
          <w:tcPr>
            <w:tcW w:w="2268" w:type="dxa"/>
            <w:vAlign w:val="center"/>
          </w:tcPr>
          <w:p w:rsidR="00AC2D89" w:rsidRPr="005C17D3" w:rsidRDefault="00AC2D89" w:rsidP="00E560B7">
            <w:pPr>
              <w:jc w:val="center"/>
              <w:rPr>
                <w:rFonts w:ascii="Arial Narrow" w:hAnsi="Arial Narrow" w:cs="Arial"/>
                <w:b/>
                <w:sz w:val="20"/>
              </w:rPr>
            </w:pPr>
            <w:r w:rsidRPr="005C17D3">
              <w:rPr>
                <w:rFonts w:ascii="Arial Narrow" w:hAnsi="Arial Narrow" w:cs="Arial"/>
                <w:b/>
                <w:sz w:val="20"/>
              </w:rPr>
              <w:t>Huella Digital del Cliente (Índice Derecho)</w:t>
            </w:r>
          </w:p>
        </w:tc>
        <w:tc>
          <w:tcPr>
            <w:tcW w:w="1984" w:type="dxa"/>
            <w:vAlign w:val="center"/>
          </w:tcPr>
          <w:p w:rsidR="00AC2D89" w:rsidRPr="005C17D3" w:rsidRDefault="00AC2D89" w:rsidP="00E560B7">
            <w:pPr>
              <w:jc w:val="center"/>
              <w:rPr>
                <w:rFonts w:ascii="Arial Narrow" w:hAnsi="Arial Narrow" w:cs="Arial"/>
                <w:b/>
                <w:sz w:val="20"/>
              </w:rPr>
            </w:pPr>
            <w:r w:rsidRPr="005C17D3">
              <w:rPr>
                <w:rFonts w:ascii="Arial Narrow" w:hAnsi="Arial Narrow" w:cs="Arial"/>
                <w:b/>
                <w:sz w:val="20"/>
              </w:rPr>
              <w:t>Firma del Cónyuge</w:t>
            </w:r>
          </w:p>
          <w:p w:rsidR="00AC2D89" w:rsidRPr="005C17D3" w:rsidRDefault="00AC2D89" w:rsidP="00E560B7">
            <w:pPr>
              <w:jc w:val="center"/>
              <w:rPr>
                <w:rFonts w:ascii="Arial Narrow" w:hAnsi="Arial Narrow" w:cs="Arial"/>
                <w:b/>
                <w:sz w:val="20"/>
              </w:rPr>
            </w:pPr>
            <w:r w:rsidRPr="005C17D3">
              <w:rPr>
                <w:rFonts w:ascii="Arial Narrow" w:hAnsi="Arial Narrow" w:cs="Arial"/>
                <w:b/>
                <w:sz w:val="20"/>
              </w:rPr>
              <w:t>(**</w:t>
            </w:r>
            <w:proofErr w:type="gramStart"/>
            <w:r w:rsidRPr="005C17D3">
              <w:rPr>
                <w:rFonts w:ascii="Arial Narrow" w:hAnsi="Arial Narrow" w:cs="Arial"/>
                <w:b/>
                <w:sz w:val="20"/>
              </w:rPr>
              <w:t>*)Sólo</w:t>
            </w:r>
            <w:proofErr w:type="gramEnd"/>
            <w:r w:rsidRPr="005C17D3">
              <w:rPr>
                <w:rFonts w:ascii="Arial Narrow" w:hAnsi="Arial Narrow" w:cs="Arial"/>
                <w:b/>
                <w:sz w:val="20"/>
              </w:rPr>
              <w:t xml:space="preserve"> cuando sea necesario</w:t>
            </w:r>
          </w:p>
        </w:tc>
        <w:tc>
          <w:tcPr>
            <w:tcW w:w="2070" w:type="dxa"/>
            <w:vAlign w:val="center"/>
          </w:tcPr>
          <w:p w:rsidR="00AC2D89" w:rsidRPr="005C17D3" w:rsidRDefault="00AC2D89" w:rsidP="00E560B7">
            <w:pPr>
              <w:jc w:val="center"/>
              <w:rPr>
                <w:rFonts w:ascii="Arial Narrow" w:hAnsi="Arial Narrow" w:cs="Arial"/>
                <w:b/>
                <w:sz w:val="20"/>
              </w:rPr>
            </w:pPr>
            <w:r w:rsidRPr="005C17D3">
              <w:rPr>
                <w:rFonts w:ascii="Arial Narrow" w:hAnsi="Arial Narrow" w:cs="Arial"/>
                <w:b/>
                <w:sz w:val="20"/>
              </w:rPr>
              <w:t xml:space="preserve">Huella Digital del Cónyuge              </w:t>
            </w:r>
          </w:p>
          <w:p w:rsidR="00AC2D89" w:rsidRPr="005C17D3" w:rsidRDefault="00AC2D89" w:rsidP="00E560B7">
            <w:pPr>
              <w:jc w:val="center"/>
              <w:rPr>
                <w:rFonts w:ascii="Arial Narrow" w:hAnsi="Arial Narrow" w:cs="Arial"/>
                <w:b/>
                <w:sz w:val="20"/>
              </w:rPr>
            </w:pPr>
            <w:r w:rsidRPr="005C17D3">
              <w:rPr>
                <w:rFonts w:ascii="Arial Narrow" w:hAnsi="Arial Narrow" w:cs="Arial"/>
                <w:b/>
                <w:sz w:val="20"/>
              </w:rPr>
              <w:t>(Índice Derecho)</w:t>
            </w:r>
          </w:p>
        </w:tc>
      </w:tr>
    </w:tbl>
    <w:p w:rsidR="009C767D" w:rsidRPr="005C17D3" w:rsidRDefault="0062596E" w:rsidP="00AC2D89">
      <w:pPr>
        <w:spacing w:after="0" w:line="240" w:lineRule="auto"/>
        <w:jc w:val="right"/>
        <w:rPr>
          <w:rFonts w:cs="Arial"/>
          <w:b/>
        </w:rPr>
      </w:pPr>
      <w:r w:rsidRPr="005C17D3">
        <w:rPr>
          <w:rFonts w:cs="Arial"/>
          <w:b/>
        </w:rPr>
        <w:t>COPIA-CLIENTE</w:t>
      </w:r>
    </w:p>
    <w:sectPr w:rsidR="009C767D" w:rsidRPr="005C17D3" w:rsidSect="00D70A85">
      <w:headerReference w:type="default" r:id="rId21"/>
      <w:footerReference w:type="default" r:id="rId22"/>
      <w:pgSz w:w="11907" w:h="16839" w:code="9"/>
      <w:pgMar w:top="321" w:right="387"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A85" w:rsidRDefault="00D70A85" w:rsidP="00A61AB4">
      <w:pPr>
        <w:spacing w:after="0" w:line="240" w:lineRule="auto"/>
      </w:pPr>
      <w:r>
        <w:separator/>
      </w:r>
    </w:p>
  </w:endnote>
  <w:endnote w:type="continuationSeparator" w:id="0">
    <w:p w:rsidR="00D70A85" w:rsidRDefault="00D70A85"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7645066"/>
      <w:docPartObj>
        <w:docPartGallery w:val="Page Numbers (Bottom of Page)"/>
        <w:docPartUnique/>
      </w:docPartObj>
    </w:sdtPr>
    <w:sdtEndPr/>
    <w:sdtContent>
      <w:sdt>
        <w:sdtPr>
          <w:rPr>
            <w:rFonts w:ascii="Arial Narrow" w:hAnsi="Arial Narrow"/>
          </w:rPr>
          <w:id w:val="-221137015"/>
          <w:docPartObj>
            <w:docPartGallery w:val="Page Numbers (Top of Page)"/>
            <w:docPartUnique/>
          </w:docPartObj>
        </w:sdtPr>
        <w:sdtEndPr/>
        <w:sdtContent>
          <w:p w:rsidR="00D70A85" w:rsidRPr="0031308E" w:rsidRDefault="00D70A85" w:rsidP="00664CE2">
            <w:pPr>
              <w:pStyle w:val="Piedepgina"/>
              <w:tabs>
                <w:tab w:val="left" w:pos="4962"/>
              </w:tabs>
              <w:rPr>
                <w:rFonts w:ascii="Arial Narrow" w:hAnsi="Arial Narrow"/>
              </w:rPr>
            </w:pPr>
            <w:r w:rsidRPr="009C767D">
              <w:rPr>
                <w:rFonts w:ascii="Arial Narrow" w:hAnsi="Arial Narrow"/>
                <w:sz w:val="18"/>
                <w:szCs w:val="18"/>
              </w:rPr>
              <w:t>C.00229/</w:t>
            </w:r>
            <w:r w:rsidR="00AC2D89">
              <w:rPr>
                <w:rFonts w:ascii="Arial Narrow" w:hAnsi="Arial Narrow"/>
                <w:sz w:val="18"/>
                <w:szCs w:val="18"/>
              </w:rPr>
              <w:t>01.2019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A85" w:rsidRDefault="00D70A85" w:rsidP="00A61AB4">
      <w:pPr>
        <w:spacing w:after="0" w:line="240" w:lineRule="auto"/>
      </w:pPr>
      <w:r>
        <w:separator/>
      </w:r>
    </w:p>
  </w:footnote>
  <w:footnote w:type="continuationSeparator" w:id="0">
    <w:p w:rsidR="00D70A85" w:rsidRDefault="00D70A85"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85" w:rsidRDefault="00D70A85" w:rsidP="00E95BB1">
    <w:pPr>
      <w:pStyle w:val="Encabezado"/>
      <w:tabs>
        <w:tab w:val="clear" w:pos="4419"/>
        <w:tab w:val="clear" w:pos="8838"/>
        <w:tab w:val="left" w:pos="2250"/>
      </w:tabs>
    </w:pPr>
    <w:r>
      <w:rPr>
        <w:noProof/>
        <w:lang w:eastAsia="es-PE"/>
      </w:rPr>
      <w:drawing>
        <wp:inline distT="0" distB="0" distL="0" distR="0" wp14:anchorId="6D1D1C68" wp14:editId="10D7A9EF">
          <wp:extent cx="1426394" cy="34861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394" cy="3486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9345209"/>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4"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6"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num w:numId="1">
    <w:abstractNumId w:val="1"/>
  </w:num>
  <w:num w:numId="2">
    <w:abstractNumId w:val="2"/>
  </w:num>
  <w:num w:numId="3">
    <w:abstractNumId w:val="17"/>
  </w:num>
  <w:num w:numId="4">
    <w:abstractNumId w:val="5"/>
  </w:num>
  <w:num w:numId="5">
    <w:abstractNumId w:val="3"/>
  </w:num>
  <w:num w:numId="6">
    <w:abstractNumId w:val="15"/>
  </w:num>
  <w:num w:numId="7">
    <w:abstractNumId w:val="0"/>
  </w:num>
  <w:num w:numId="8">
    <w:abstractNumId w:val="14"/>
  </w:num>
  <w:num w:numId="9">
    <w:abstractNumId w:val="7"/>
  </w:num>
  <w:num w:numId="10">
    <w:abstractNumId w:val="9"/>
  </w:num>
  <w:num w:numId="11">
    <w:abstractNumId w:val="18"/>
  </w:num>
  <w:num w:numId="12">
    <w:abstractNumId w:val="16"/>
  </w:num>
  <w:num w:numId="13">
    <w:abstractNumId w:val="6"/>
  </w:num>
  <w:num w:numId="14">
    <w:abstractNumId w:val="11"/>
  </w:num>
  <w:num w:numId="15">
    <w:abstractNumId w:val="8"/>
  </w:num>
  <w:num w:numId="16">
    <w:abstractNumId w:val="19"/>
  </w:num>
  <w:num w:numId="17">
    <w:abstractNumId w:val="4"/>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jD+HS7303EjkuPRaRpdEpcxXgfXBcGykhRD6Rf3RMok9GU8oaPWaQAxrHLSFaB48xWMHFknmMuuV4yNK3DaEQ==" w:salt="XA+YDQCE7g3OVY+3hyuH1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F7"/>
    <w:rsid w:val="0000766A"/>
    <w:rsid w:val="0001063C"/>
    <w:rsid w:val="000248F5"/>
    <w:rsid w:val="00024A66"/>
    <w:rsid w:val="0003015A"/>
    <w:rsid w:val="0003322F"/>
    <w:rsid w:val="00033ABF"/>
    <w:rsid w:val="00041B23"/>
    <w:rsid w:val="0004410D"/>
    <w:rsid w:val="00045D06"/>
    <w:rsid w:val="00052620"/>
    <w:rsid w:val="00061E4F"/>
    <w:rsid w:val="000657E0"/>
    <w:rsid w:val="0007616D"/>
    <w:rsid w:val="00081750"/>
    <w:rsid w:val="0008580E"/>
    <w:rsid w:val="00085D6A"/>
    <w:rsid w:val="00092CD9"/>
    <w:rsid w:val="000A0AA2"/>
    <w:rsid w:val="000A7439"/>
    <w:rsid w:val="000A795E"/>
    <w:rsid w:val="000B37C1"/>
    <w:rsid w:val="000B7D0A"/>
    <w:rsid w:val="000C1CFA"/>
    <w:rsid w:val="000D07C8"/>
    <w:rsid w:val="000D4E7E"/>
    <w:rsid w:val="000E092D"/>
    <w:rsid w:val="000E2D3E"/>
    <w:rsid w:val="000E5562"/>
    <w:rsid w:val="00106588"/>
    <w:rsid w:val="001175A5"/>
    <w:rsid w:val="001177E9"/>
    <w:rsid w:val="00123529"/>
    <w:rsid w:val="00132B37"/>
    <w:rsid w:val="00143C60"/>
    <w:rsid w:val="00152825"/>
    <w:rsid w:val="00155D05"/>
    <w:rsid w:val="00156AAB"/>
    <w:rsid w:val="00160723"/>
    <w:rsid w:val="001663AA"/>
    <w:rsid w:val="00166663"/>
    <w:rsid w:val="0018151F"/>
    <w:rsid w:val="00185022"/>
    <w:rsid w:val="00190C4C"/>
    <w:rsid w:val="001929FB"/>
    <w:rsid w:val="00195362"/>
    <w:rsid w:val="001A28A4"/>
    <w:rsid w:val="001A570E"/>
    <w:rsid w:val="001A7DAA"/>
    <w:rsid w:val="001B1A49"/>
    <w:rsid w:val="001B4338"/>
    <w:rsid w:val="001C0B7C"/>
    <w:rsid w:val="001C1F94"/>
    <w:rsid w:val="001C2912"/>
    <w:rsid w:val="001C2A4D"/>
    <w:rsid w:val="001D2FF0"/>
    <w:rsid w:val="001D7E3D"/>
    <w:rsid w:val="001E00B7"/>
    <w:rsid w:val="001E555D"/>
    <w:rsid w:val="001F044F"/>
    <w:rsid w:val="001F2B41"/>
    <w:rsid w:val="002102B0"/>
    <w:rsid w:val="00233470"/>
    <w:rsid w:val="00235329"/>
    <w:rsid w:val="0026272D"/>
    <w:rsid w:val="002648F6"/>
    <w:rsid w:val="00264FD2"/>
    <w:rsid w:val="002663C9"/>
    <w:rsid w:val="00273C91"/>
    <w:rsid w:val="00285256"/>
    <w:rsid w:val="00293204"/>
    <w:rsid w:val="00293324"/>
    <w:rsid w:val="00296B67"/>
    <w:rsid w:val="002A1D63"/>
    <w:rsid w:val="002A3C87"/>
    <w:rsid w:val="002A5D1F"/>
    <w:rsid w:val="002B16B1"/>
    <w:rsid w:val="002D148D"/>
    <w:rsid w:val="002F373D"/>
    <w:rsid w:val="00307376"/>
    <w:rsid w:val="0031308E"/>
    <w:rsid w:val="0031780D"/>
    <w:rsid w:val="00324EEC"/>
    <w:rsid w:val="003342A7"/>
    <w:rsid w:val="003366FE"/>
    <w:rsid w:val="00341526"/>
    <w:rsid w:val="00370B23"/>
    <w:rsid w:val="003729B8"/>
    <w:rsid w:val="00374B03"/>
    <w:rsid w:val="00381025"/>
    <w:rsid w:val="003904F1"/>
    <w:rsid w:val="00395EE1"/>
    <w:rsid w:val="003A1377"/>
    <w:rsid w:val="003A1A23"/>
    <w:rsid w:val="003A46CD"/>
    <w:rsid w:val="003A7F4B"/>
    <w:rsid w:val="003B4211"/>
    <w:rsid w:val="003C31FD"/>
    <w:rsid w:val="003C547D"/>
    <w:rsid w:val="003D068C"/>
    <w:rsid w:val="003D1B1D"/>
    <w:rsid w:val="003D4D6C"/>
    <w:rsid w:val="003E1AA4"/>
    <w:rsid w:val="003E2C8C"/>
    <w:rsid w:val="003E3A40"/>
    <w:rsid w:val="00400942"/>
    <w:rsid w:val="00401AC1"/>
    <w:rsid w:val="004034A6"/>
    <w:rsid w:val="0040632F"/>
    <w:rsid w:val="004262D2"/>
    <w:rsid w:val="00430823"/>
    <w:rsid w:val="00435B21"/>
    <w:rsid w:val="00437B56"/>
    <w:rsid w:val="00444F5F"/>
    <w:rsid w:val="00447F20"/>
    <w:rsid w:val="0045091D"/>
    <w:rsid w:val="00452BA4"/>
    <w:rsid w:val="00456BFF"/>
    <w:rsid w:val="00463357"/>
    <w:rsid w:val="00463D17"/>
    <w:rsid w:val="00464E57"/>
    <w:rsid w:val="00491B2F"/>
    <w:rsid w:val="00496171"/>
    <w:rsid w:val="004A7544"/>
    <w:rsid w:val="004B7143"/>
    <w:rsid w:val="004C4B84"/>
    <w:rsid w:val="004D54C6"/>
    <w:rsid w:val="004E1D5F"/>
    <w:rsid w:val="004E2C97"/>
    <w:rsid w:val="004E6875"/>
    <w:rsid w:val="004E7D45"/>
    <w:rsid w:val="00501A9B"/>
    <w:rsid w:val="00524355"/>
    <w:rsid w:val="005344D7"/>
    <w:rsid w:val="0053488B"/>
    <w:rsid w:val="00537A77"/>
    <w:rsid w:val="005436E6"/>
    <w:rsid w:val="0055227A"/>
    <w:rsid w:val="00564D84"/>
    <w:rsid w:val="005672C6"/>
    <w:rsid w:val="00575CCB"/>
    <w:rsid w:val="00590803"/>
    <w:rsid w:val="0059409C"/>
    <w:rsid w:val="0059516D"/>
    <w:rsid w:val="00595E5F"/>
    <w:rsid w:val="0059699D"/>
    <w:rsid w:val="005978BF"/>
    <w:rsid w:val="00597D1B"/>
    <w:rsid w:val="005A431A"/>
    <w:rsid w:val="005C17D3"/>
    <w:rsid w:val="005C35A9"/>
    <w:rsid w:val="005D0E51"/>
    <w:rsid w:val="005D11EA"/>
    <w:rsid w:val="005D2BD4"/>
    <w:rsid w:val="005E0629"/>
    <w:rsid w:val="005E1988"/>
    <w:rsid w:val="005E1E30"/>
    <w:rsid w:val="005F237A"/>
    <w:rsid w:val="005F463C"/>
    <w:rsid w:val="0060424C"/>
    <w:rsid w:val="00616E7A"/>
    <w:rsid w:val="006214DE"/>
    <w:rsid w:val="0062596E"/>
    <w:rsid w:val="00641A06"/>
    <w:rsid w:val="00641CF1"/>
    <w:rsid w:val="00641F42"/>
    <w:rsid w:val="00646DB4"/>
    <w:rsid w:val="006479C5"/>
    <w:rsid w:val="00664CE2"/>
    <w:rsid w:val="006735D7"/>
    <w:rsid w:val="006742FE"/>
    <w:rsid w:val="00675AFE"/>
    <w:rsid w:val="0069003F"/>
    <w:rsid w:val="00691535"/>
    <w:rsid w:val="00693B8B"/>
    <w:rsid w:val="006A1774"/>
    <w:rsid w:val="006A4408"/>
    <w:rsid w:val="006A49E7"/>
    <w:rsid w:val="006A764E"/>
    <w:rsid w:val="006B06F5"/>
    <w:rsid w:val="006B1492"/>
    <w:rsid w:val="006B3393"/>
    <w:rsid w:val="006C66FD"/>
    <w:rsid w:val="006C71B7"/>
    <w:rsid w:val="006D64F3"/>
    <w:rsid w:val="006D7C2F"/>
    <w:rsid w:val="006E52BB"/>
    <w:rsid w:val="006E61D6"/>
    <w:rsid w:val="006F2D6E"/>
    <w:rsid w:val="006F446C"/>
    <w:rsid w:val="006F5697"/>
    <w:rsid w:val="006F63A4"/>
    <w:rsid w:val="00702EEA"/>
    <w:rsid w:val="0071069D"/>
    <w:rsid w:val="00720572"/>
    <w:rsid w:val="007279DB"/>
    <w:rsid w:val="00743F69"/>
    <w:rsid w:val="007478A4"/>
    <w:rsid w:val="00750793"/>
    <w:rsid w:val="007566C8"/>
    <w:rsid w:val="007622F7"/>
    <w:rsid w:val="00763674"/>
    <w:rsid w:val="00764087"/>
    <w:rsid w:val="00764DDA"/>
    <w:rsid w:val="00773AF2"/>
    <w:rsid w:val="007801AD"/>
    <w:rsid w:val="007822D0"/>
    <w:rsid w:val="00787BBF"/>
    <w:rsid w:val="007927ED"/>
    <w:rsid w:val="00792B0E"/>
    <w:rsid w:val="00794989"/>
    <w:rsid w:val="007A0769"/>
    <w:rsid w:val="007B1781"/>
    <w:rsid w:val="007B4175"/>
    <w:rsid w:val="007C07FD"/>
    <w:rsid w:val="007C1062"/>
    <w:rsid w:val="007C1DDE"/>
    <w:rsid w:val="007D31D4"/>
    <w:rsid w:val="007D41AC"/>
    <w:rsid w:val="007E51F2"/>
    <w:rsid w:val="007F2434"/>
    <w:rsid w:val="007F625A"/>
    <w:rsid w:val="007F663A"/>
    <w:rsid w:val="008034C2"/>
    <w:rsid w:val="00804C0B"/>
    <w:rsid w:val="0080508A"/>
    <w:rsid w:val="008128CA"/>
    <w:rsid w:val="00815482"/>
    <w:rsid w:val="008217E6"/>
    <w:rsid w:val="0082224F"/>
    <w:rsid w:val="00847884"/>
    <w:rsid w:val="00857EB8"/>
    <w:rsid w:val="008749D8"/>
    <w:rsid w:val="00876038"/>
    <w:rsid w:val="00877E0E"/>
    <w:rsid w:val="0088536D"/>
    <w:rsid w:val="008946F1"/>
    <w:rsid w:val="00897D96"/>
    <w:rsid w:val="008A09A7"/>
    <w:rsid w:val="008C2511"/>
    <w:rsid w:val="008D7588"/>
    <w:rsid w:val="008E1EF7"/>
    <w:rsid w:val="008E3A40"/>
    <w:rsid w:val="008E5CAE"/>
    <w:rsid w:val="008E6C62"/>
    <w:rsid w:val="008E6CEF"/>
    <w:rsid w:val="008E7884"/>
    <w:rsid w:val="008F26A8"/>
    <w:rsid w:val="008F36F5"/>
    <w:rsid w:val="008F77FC"/>
    <w:rsid w:val="009076C0"/>
    <w:rsid w:val="00910AB4"/>
    <w:rsid w:val="00913BA6"/>
    <w:rsid w:val="00914505"/>
    <w:rsid w:val="009153E6"/>
    <w:rsid w:val="00932A03"/>
    <w:rsid w:val="00936857"/>
    <w:rsid w:val="00953017"/>
    <w:rsid w:val="0096443F"/>
    <w:rsid w:val="00971363"/>
    <w:rsid w:val="00981D22"/>
    <w:rsid w:val="00992254"/>
    <w:rsid w:val="00992FC7"/>
    <w:rsid w:val="00995E80"/>
    <w:rsid w:val="009A0351"/>
    <w:rsid w:val="009A42DA"/>
    <w:rsid w:val="009A7174"/>
    <w:rsid w:val="009B6C7D"/>
    <w:rsid w:val="009C767D"/>
    <w:rsid w:val="009D5C77"/>
    <w:rsid w:val="009F3586"/>
    <w:rsid w:val="00A04CC2"/>
    <w:rsid w:val="00A0778A"/>
    <w:rsid w:val="00A11FC2"/>
    <w:rsid w:val="00A131A2"/>
    <w:rsid w:val="00A36AB0"/>
    <w:rsid w:val="00A40A19"/>
    <w:rsid w:val="00A50728"/>
    <w:rsid w:val="00A61AB4"/>
    <w:rsid w:val="00A62565"/>
    <w:rsid w:val="00A70EAA"/>
    <w:rsid w:val="00A82F35"/>
    <w:rsid w:val="00A960FC"/>
    <w:rsid w:val="00AA091D"/>
    <w:rsid w:val="00AA11EF"/>
    <w:rsid w:val="00AB13E3"/>
    <w:rsid w:val="00AC2D89"/>
    <w:rsid w:val="00AC5C25"/>
    <w:rsid w:val="00AC681A"/>
    <w:rsid w:val="00AC6EFC"/>
    <w:rsid w:val="00AD01DF"/>
    <w:rsid w:val="00AF1B82"/>
    <w:rsid w:val="00AF59EE"/>
    <w:rsid w:val="00B01B9C"/>
    <w:rsid w:val="00B028DC"/>
    <w:rsid w:val="00B07B92"/>
    <w:rsid w:val="00B1261C"/>
    <w:rsid w:val="00B150D1"/>
    <w:rsid w:val="00B171CC"/>
    <w:rsid w:val="00B21348"/>
    <w:rsid w:val="00B2756C"/>
    <w:rsid w:val="00B27EAA"/>
    <w:rsid w:val="00B30F02"/>
    <w:rsid w:val="00B374A8"/>
    <w:rsid w:val="00B37C82"/>
    <w:rsid w:val="00B37F6F"/>
    <w:rsid w:val="00B41A82"/>
    <w:rsid w:val="00B465CE"/>
    <w:rsid w:val="00B579C1"/>
    <w:rsid w:val="00B6394B"/>
    <w:rsid w:val="00B70BB4"/>
    <w:rsid w:val="00B83A1E"/>
    <w:rsid w:val="00B90ED1"/>
    <w:rsid w:val="00B92598"/>
    <w:rsid w:val="00BA156E"/>
    <w:rsid w:val="00BA32C3"/>
    <w:rsid w:val="00BC2B49"/>
    <w:rsid w:val="00BC4E05"/>
    <w:rsid w:val="00BC4FC3"/>
    <w:rsid w:val="00BC53BB"/>
    <w:rsid w:val="00BE1C2A"/>
    <w:rsid w:val="00BE4E89"/>
    <w:rsid w:val="00BE6B3E"/>
    <w:rsid w:val="00BF1F5B"/>
    <w:rsid w:val="00BF76F2"/>
    <w:rsid w:val="00C010C1"/>
    <w:rsid w:val="00C075DA"/>
    <w:rsid w:val="00C13F47"/>
    <w:rsid w:val="00C175E1"/>
    <w:rsid w:val="00C26EC6"/>
    <w:rsid w:val="00C31B58"/>
    <w:rsid w:val="00C329BD"/>
    <w:rsid w:val="00C36EB7"/>
    <w:rsid w:val="00C513E2"/>
    <w:rsid w:val="00C60296"/>
    <w:rsid w:val="00C65176"/>
    <w:rsid w:val="00C809CD"/>
    <w:rsid w:val="00C83D5F"/>
    <w:rsid w:val="00C8687D"/>
    <w:rsid w:val="00C90978"/>
    <w:rsid w:val="00C971AD"/>
    <w:rsid w:val="00C977F0"/>
    <w:rsid w:val="00C97CF8"/>
    <w:rsid w:val="00CA19F9"/>
    <w:rsid w:val="00CA5C91"/>
    <w:rsid w:val="00CC0064"/>
    <w:rsid w:val="00CC127A"/>
    <w:rsid w:val="00CC6259"/>
    <w:rsid w:val="00CD074A"/>
    <w:rsid w:val="00CD3842"/>
    <w:rsid w:val="00CE26F7"/>
    <w:rsid w:val="00CE5D19"/>
    <w:rsid w:val="00CF2CBA"/>
    <w:rsid w:val="00CF375A"/>
    <w:rsid w:val="00CF3F03"/>
    <w:rsid w:val="00D00762"/>
    <w:rsid w:val="00D01621"/>
    <w:rsid w:val="00D03193"/>
    <w:rsid w:val="00D04CEC"/>
    <w:rsid w:val="00D07F20"/>
    <w:rsid w:val="00D11954"/>
    <w:rsid w:val="00D14387"/>
    <w:rsid w:val="00D14695"/>
    <w:rsid w:val="00D163B7"/>
    <w:rsid w:val="00D22B0D"/>
    <w:rsid w:val="00D25FF3"/>
    <w:rsid w:val="00D348A9"/>
    <w:rsid w:val="00D41CD4"/>
    <w:rsid w:val="00D4364E"/>
    <w:rsid w:val="00D43E74"/>
    <w:rsid w:val="00D53736"/>
    <w:rsid w:val="00D54F2C"/>
    <w:rsid w:val="00D57306"/>
    <w:rsid w:val="00D70A85"/>
    <w:rsid w:val="00D763BB"/>
    <w:rsid w:val="00D91B5B"/>
    <w:rsid w:val="00D920B2"/>
    <w:rsid w:val="00DA0BD9"/>
    <w:rsid w:val="00DA0E31"/>
    <w:rsid w:val="00DA1854"/>
    <w:rsid w:val="00DB3A8B"/>
    <w:rsid w:val="00DB674D"/>
    <w:rsid w:val="00DB771A"/>
    <w:rsid w:val="00DB7B18"/>
    <w:rsid w:val="00DC0BDA"/>
    <w:rsid w:val="00DC27A8"/>
    <w:rsid w:val="00DC3748"/>
    <w:rsid w:val="00DC4D8D"/>
    <w:rsid w:val="00DD1A1B"/>
    <w:rsid w:val="00DD2BCF"/>
    <w:rsid w:val="00DE6FA8"/>
    <w:rsid w:val="00DF7234"/>
    <w:rsid w:val="00E056FF"/>
    <w:rsid w:val="00E10878"/>
    <w:rsid w:val="00E108F8"/>
    <w:rsid w:val="00E1249D"/>
    <w:rsid w:val="00E155EC"/>
    <w:rsid w:val="00E23835"/>
    <w:rsid w:val="00E245B8"/>
    <w:rsid w:val="00E42E61"/>
    <w:rsid w:val="00E45032"/>
    <w:rsid w:val="00E5495C"/>
    <w:rsid w:val="00E6204A"/>
    <w:rsid w:val="00E75BE0"/>
    <w:rsid w:val="00E75F39"/>
    <w:rsid w:val="00E95BB1"/>
    <w:rsid w:val="00EA2999"/>
    <w:rsid w:val="00EA750B"/>
    <w:rsid w:val="00EB261A"/>
    <w:rsid w:val="00EC03EB"/>
    <w:rsid w:val="00EC6BF6"/>
    <w:rsid w:val="00EC75FE"/>
    <w:rsid w:val="00ED0CE0"/>
    <w:rsid w:val="00ED10D6"/>
    <w:rsid w:val="00ED29B2"/>
    <w:rsid w:val="00ED41E6"/>
    <w:rsid w:val="00ED4F31"/>
    <w:rsid w:val="00EE1D2A"/>
    <w:rsid w:val="00EE4C63"/>
    <w:rsid w:val="00F03E86"/>
    <w:rsid w:val="00F2027D"/>
    <w:rsid w:val="00F2346B"/>
    <w:rsid w:val="00F337A3"/>
    <w:rsid w:val="00F3615A"/>
    <w:rsid w:val="00F423AC"/>
    <w:rsid w:val="00F51BEC"/>
    <w:rsid w:val="00F55035"/>
    <w:rsid w:val="00F62033"/>
    <w:rsid w:val="00F633A5"/>
    <w:rsid w:val="00F636EA"/>
    <w:rsid w:val="00F66599"/>
    <w:rsid w:val="00F679D8"/>
    <w:rsid w:val="00F73EA5"/>
    <w:rsid w:val="00F87E7D"/>
    <w:rsid w:val="00F95C30"/>
    <w:rsid w:val="00FB7FEB"/>
    <w:rsid w:val="00FC6C7B"/>
    <w:rsid w:val="00FD6F99"/>
    <w:rsid w:val="00FE07EC"/>
    <w:rsid w:val="00FF3862"/>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D3F79"/>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AB4"/>
  </w:style>
  <w:style w:type="paragraph" w:styleId="Piedepgina">
    <w:name w:val="footer"/>
    <w:basedOn w:val="Normal"/>
    <w:link w:val="PiedepginaCar"/>
    <w:uiPriority w:val="99"/>
    <w:unhideWhenUsed/>
    <w:rsid w:val="00A61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AB4"/>
  </w:style>
  <w:style w:type="character" w:styleId="Hipervnculo">
    <w:name w:val="Hyperlink"/>
    <w:basedOn w:val="Fuentedeprrafopredeter"/>
    <w:uiPriority w:val="99"/>
    <w:unhideWhenUsed/>
    <w:rsid w:val="001B1A49"/>
    <w:rPr>
      <w:color w:val="0000FF" w:themeColor="hyperlink"/>
      <w:u w:val="single"/>
    </w:rPr>
  </w:style>
  <w:style w:type="paragraph" w:styleId="Textodeglobo">
    <w:name w:val="Balloon Text"/>
    <w:basedOn w:val="Normal"/>
    <w:link w:val="TextodegloboCar"/>
    <w:uiPriority w:val="99"/>
    <w:semiHidden/>
    <w:unhideWhenUsed/>
    <w:rsid w:val="005436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6E6"/>
    <w:rPr>
      <w:rFonts w:ascii="Tahoma" w:hAnsi="Tahoma" w:cs="Tahoma"/>
      <w:sz w:val="16"/>
      <w:szCs w:val="16"/>
    </w:rPr>
  </w:style>
  <w:style w:type="table" w:styleId="Tablaconcuadrcula">
    <w:name w:val="Table Grid"/>
    <w:basedOn w:val="Tablanormal"/>
    <w:uiPriority w:val="5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49E7"/>
    <w:pPr>
      <w:ind w:left="720"/>
      <w:contextualSpacing/>
    </w:pPr>
  </w:style>
  <w:style w:type="paragraph" w:styleId="Textoindependiente3">
    <w:name w:val="Body Text 3"/>
    <w:basedOn w:val="Normal"/>
    <w:link w:val="Textoindependiente3C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Textoindependiente3Car">
    <w:name w:val="Texto independiente 3 Car"/>
    <w:basedOn w:val="Fuentedeprrafopredeter"/>
    <w:link w:val="Textoindependiente3"/>
    <w:rsid w:val="008E5CAE"/>
    <w:rPr>
      <w:rFonts w:ascii="Arial" w:eastAsia="Times New Roman" w:hAnsi="Arial" w:cs="Times New Roman"/>
      <w:b/>
      <w:color w:val="000000"/>
      <w:sz w:val="20"/>
      <w:szCs w:val="20"/>
      <w:lang w:val="es-ES" w:eastAsia="es-ES"/>
    </w:rPr>
  </w:style>
  <w:style w:type="paragraph" w:styleId="Textoindependiente">
    <w:name w:val="Body Text"/>
    <w:basedOn w:val="Normal"/>
    <w:link w:val="TextoindependienteCar"/>
    <w:rsid w:val="008E5CAE"/>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E5CAE"/>
    <w:rPr>
      <w:rFonts w:ascii="Times New Roman" w:eastAsia="Times New Roman" w:hAnsi="Times New Roman" w:cs="Times New Roman"/>
      <w:sz w:val="24"/>
      <w:szCs w:val="24"/>
    </w:rPr>
  </w:style>
  <w:style w:type="paragraph" w:styleId="Textosinformato">
    <w:name w:val="Plain Text"/>
    <w:basedOn w:val="Normal"/>
    <w:link w:val="TextosinformatoCar"/>
    <w:rsid w:val="008E5CA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E5CAE"/>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unhideWhenUsed/>
    <w:rsid w:val="008E5CAE"/>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E5CAE"/>
    <w:rPr>
      <w:rFonts w:ascii="Calibri" w:eastAsia="Calibri" w:hAnsi="Calibri" w:cs="Times New Roman"/>
      <w:sz w:val="20"/>
      <w:szCs w:val="20"/>
    </w:rPr>
  </w:style>
  <w:style w:type="paragraph" w:styleId="Textodebloque">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Textonotapie">
    <w:name w:val="footnote text"/>
    <w:basedOn w:val="Normal"/>
    <w:link w:val="TextonotapieCar"/>
    <w:uiPriority w:val="99"/>
    <w:rsid w:val="00DE6FA8"/>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DE6FA8"/>
    <w:rPr>
      <w:rFonts w:ascii="Times New Roman" w:eastAsia="Times New Roman" w:hAnsi="Times New Roman" w:cs="Times New Roman"/>
      <w:sz w:val="20"/>
      <w:szCs w:val="20"/>
    </w:rPr>
  </w:style>
  <w:style w:type="character" w:styleId="Refdenotaalpie">
    <w:name w:val="footnote reference"/>
    <w:basedOn w:val="Fuentedeprrafopredeter"/>
    <w:uiPriority w:val="99"/>
    <w:unhideWhenUsed/>
    <w:rsid w:val="00DE6FA8"/>
    <w:rPr>
      <w:vertAlign w:val="superscript"/>
    </w:rPr>
  </w:style>
  <w:style w:type="character" w:styleId="Refdecomentario">
    <w:name w:val="annotation reference"/>
    <w:basedOn w:val="Fuentedeprrafopredeter"/>
    <w:uiPriority w:val="99"/>
    <w:semiHidden/>
    <w:unhideWhenUsed/>
    <w:rsid w:val="000D07C8"/>
    <w:rPr>
      <w:sz w:val="16"/>
      <w:szCs w:val="16"/>
    </w:rPr>
  </w:style>
  <w:style w:type="paragraph" w:styleId="Asuntodelcomentario">
    <w:name w:val="annotation subject"/>
    <w:basedOn w:val="Textocomentario"/>
    <w:next w:val="Textocomentario"/>
    <w:link w:val="AsuntodelcomentarioCar"/>
    <w:uiPriority w:val="99"/>
    <w:semiHidden/>
    <w:unhideWhenUsed/>
    <w:rsid w:val="000D07C8"/>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D07C8"/>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117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scotia.com.pe" TargetMode="External"/><Relationship Id="rId13" Type="http://schemas.openxmlformats.org/officeDocument/2006/relationships/hyperlink" Target="http://www.crediscotia.com.pe" TargetMode="External"/><Relationship Id="rId18" Type="http://schemas.openxmlformats.org/officeDocument/2006/relationships/hyperlink" Target="http://www.crediscotia.com.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npparibascardif.com.pe" TargetMode="External"/><Relationship Id="rId17" Type="http://schemas.openxmlformats.org/officeDocument/2006/relationships/hyperlink" Target="http://www.crediscotia.com.pe" TargetMode="External"/><Relationship Id="rId2" Type="http://schemas.openxmlformats.org/officeDocument/2006/relationships/numbering" Target="numbering.xml"/><Relationship Id="rId16" Type="http://schemas.openxmlformats.org/officeDocument/2006/relationships/hyperlink" Target="http://www.crediscotia.com.pe" TargetMode="External"/><Relationship Id="rId20"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scotia.com.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discotia.com.pe" TargetMode="External"/><Relationship Id="rId23" Type="http://schemas.openxmlformats.org/officeDocument/2006/relationships/fontTable" Target="fontTable.xml"/><Relationship Id="rId10" Type="http://schemas.openxmlformats.org/officeDocument/2006/relationships/hyperlink" Target="http://www.crediscotia.com.pe" TargetMode="External"/><Relationship Id="rId19" Type="http://schemas.openxmlformats.org/officeDocument/2006/relationships/hyperlink" Target="http://www.bnpparibascardif.com.pe" TargetMode="External"/><Relationship Id="rId4" Type="http://schemas.openxmlformats.org/officeDocument/2006/relationships/settings" Target="settings.xml"/><Relationship Id="rId9" Type="http://schemas.openxmlformats.org/officeDocument/2006/relationships/hyperlink" Target="http://www.crediscotia.com.pe"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178E-BBF5-4686-AA4C-9FDC2C00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9504</Words>
  <Characters>52274</Characters>
  <Application>Microsoft Office Word</Application>
  <DocSecurity>8</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PCPRUEBAS</dc:creator>
  <cp:lastModifiedBy>Ojeda Perez Trevino, Irma Lucia</cp:lastModifiedBy>
  <cp:revision>3</cp:revision>
  <cp:lastPrinted>2018-06-06T19:28:00Z</cp:lastPrinted>
  <dcterms:created xsi:type="dcterms:W3CDTF">2019-01-16T21:54:00Z</dcterms:created>
  <dcterms:modified xsi:type="dcterms:W3CDTF">2019-01-16T21:54:00Z</dcterms:modified>
</cp:coreProperties>
</file>