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3561" w:type="dxa"/>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1700"/>
        <w:gridCol w:w="1861"/>
      </w:tblGrid>
      <w:tr w:rsidR="00A3677B" w:rsidRPr="00210BB6" w14:paraId="3B477BC9" w14:textId="77777777" w:rsidTr="007B50B7">
        <w:trPr>
          <w:trHeight w:val="855"/>
        </w:trPr>
        <w:tc>
          <w:tcPr>
            <w:tcW w:w="11700" w:type="dxa"/>
          </w:tcPr>
          <w:p w14:paraId="06735FF0" w14:textId="22AE71E7" w:rsidR="00A3677B" w:rsidRPr="00210BB6" w:rsidRDefault="1A12C149" w:rsidP="1A12C149">
            <w:pPr>
              <w:jc w:val="center"/>
              <w:rPr>
                <w:rFonts w:ascii="Arial Narrow" w:hAnsi="Arial Narrow"/>
                <w:b/>
                <w:bCs/>
                <w:sz w:val="28"/>
                <w:szCs w:val="28"/>
              </w:rPr>
            </w:pPr>
            <w:r w:rsidRPr="00210BB6">
              <w:rPr>
                <w:rFonts w:ascii="Arial Narrow" w:hAnsi="Arial Narrow"/>
                <w:b/>
                <w:bCs/>
                <w:sz w:val="28"/>
                <w:szCs w:val="28"/>
              </w:rPr>
              <w:t xml:space="preserve">ANEXO AL CONTRATO </w:t>
            </w:r>
            <w:r w:rsidR="008034C8" w:rsidRPr="00210BB6">
              <w:rPr>
                <w:rFonts w:ascii="Arial Narrow" w:hAnsi="Arial Narrow"/>
                <w:b/>
                <w:bCs/>
                <w:sz w:val="28"/>
                <w:szCs w:val="28"/>
              </w:rPr>
              <w:t xml:space="preserve">MARCO </w:t>
            </w:r>
            <w:r w:rsidRPr="00210BB6">
              <w:rPr>
                <w:rFonts w:ascii="Arial Narrow" w:hAnsi="Arial Narrow"/>
                <w:b/>
                <w:bCs/>
                <w:sz w:val="28"/>
                <w:szCs w:val="28"/>
              </w:rPr>
              <w:t xml:space="preserve">DE </w:t>
            </w:r>
            <w:r w:rsidR="006802F0" w:rsidRPr="00210BB6">
              <w:rPr>
                <w:rFonts w:ascii="Arial Narrow" w:hAnsi="Arial Narrow"/>
                <w:b/>
                <w:bCs/>
                <w:sz w:val="28"/>
                <w:szCs w:val="28"/>
              </w:rPr>
              <w:t>TARJETA</w:t>
            </w:r>
            <w:r w:rsidR="008034C8" w:rsidRPr="00210BB6">
              <w:rPr>
                <w:rFonts w:ascii="Arial Narrow" w:hAnsi="Arial Narrow"/>
                <w:b/>
                <w:bCs/>
                <w:sz w:val="28"/>
                <w:szCs w:val="28"/>
              </w:rPr>
              <w:t>S</w:t>
            </w:r>
            <w:r w:rsidR="006802F0" w:rsidRPr="00210BB6">
              <w:rPr>
                <w:rFonts w:ascii="Arial Narrow" w:hAnsi="Arial Narrow"/>
                <w:b/>
                <w:bCs/>
                <w:sz w:val="28"/>
                <w:szCs w:val="28"/>
              </w:rPr>
              <w:t xml:space="preserve"> DE CRÉDITO</w:t>
            </w:r>
          </w:p>
          <w:p w14:paraId="4035E18E" w14:textId="77777777" w:rsidR="00A147B6" w:rsidRDefault="00350C4C" w:rsidP="00E363B5">
            <w:pPr>
              <w:jc w:val="center"/>
              <w:rPr>
                <w:rFonts w:ascii="Arial Narrow" w:hAnsi="Arial Narrow"/>
                <w:b/>
                <w:bCs/>
                <w:sz w:val="28"/>
                <w:szCs w:val="28"/>
              </w:rPr>
            </w:pPr>
            <w:r w:rsidRPr="00210BB6">
              <w:rPr>
                <w:rFonts w:ascii="Arial Narrow" w:hAnsi="Arial Narrow"/>
                <w:b/>
                <w:sz w:val="28"/>
                <w:szCs w:val="28"/>
              </w:rPr>
              <w:t xml:space="preserve">HOJA RESUMEN </w:t>
            </w:r>
            <w:r w:rsidR="006802F0" w:rsidRPr="00210BB6">
              <w:rPr>
                <w:rFonts w:ascii="Arial Narrow" w:hAnsi="Arial Narrow"/>
                <w:b/>
                <w:sz w:val="28"/>
                <w:szCs w:val="28"/>
              </w:rPr>
              <w:t>–</w:t>
            </w:r>
            <w:r w:rsidRPr="00210BB6">
              <w:rPr>
                <w:rFonts w:ascii="Arial Narrow" w:hAnsi="Arial Narrow"/>
                <w:b/>
                <w:sz w:val="28"/>
                <w:szCs w:val="28"/>
              </w:rPr>
              <w:t xml:space="preserve"> </w:t>
            </w:r>
            <w:r w:rsidR="006802F0" w:rsidRPr="00210BB6">
              <w:rPr>
                <w:rFonts w:ascii="Arial Narrow" w:hAnsi="Arial Narrow"/>
                <w:b/>
                <w:bCs/>
                <w:sz w:val="28"/>
                <w:szCs w:val="28"/>
              </w:rPr>
              <w:t xml:space="preserve">TARJETA </w:t>
            </w:r>
            <w:r w:rsidR="00B23431">
              <w:rPr>
                <w:rFonts w:ascii="Arial Narrow" w:hAnsi="Arial Narrow"/>
                <w:b/>
                <w:bCs/>
                <w:sz w:val="28"/>
                <w:szCs w:val="28"/>
              </w:rPr>
              <w:t xml:space="preserve">DE CRÉDITO </w:t>
            </w:r>
            <w:r w:rsidR="00272E3B" w:rsidRPr="00210BB6">
              <w:rPr>
                <w:rFonts w:ascii="Arial Narrow" w:hAnsi="Arial Narrow"/>
                <w:b/>
                <w:bCs/>
                <w:sz w:val="28"/>
                <w:szCs w:val="28"/>
              </w:rPr>
              <w:t>E</w:t>
            </w:r>
            <w:r w:rsidR="006802F0" w:rsidRPr="00210BB6">
              <w:rPr>
                <w:rFonts w:ascii="Arial Narrow" w:hAnsi="Arial Narrow"/>
                <w:b/>
                <w:bCs/>
                <w:sz w:val="28"/>
                <w:szCs w:val="28"/>
              </w:rPr>
              <w:t>XTRALINEA</w:t>
            </w:r>
          </w:p>
          <w:p w14:paraId="2E7FF8B5" w14:textId="77777777" w:rsidR="000819C4" w:rsidRDefault="000819C4" w:rsidP="006750B8">
            <w:pPr>
              <w:rPr>
                <w:rFonts w:ascii="Arial Narrow" w:hAnsi="Arial Narrow"/>
                <w:b/>
                <w:bCs/>
                <w:sz w:val="28"/>
                <w:szCs w:val="28"/>
              </w:rPr>
            </w:pPr>
          </w:p>
          <w:p w14:paraId="3D7433CB" w14:textId="146CD6FA" w:rsidR="000819C4" w:rsidRPr="00210BB6" w:rsidRDefault="000819C4" w:rsidP="00E363B5">
            <w:pPr>
              <w:jc w:val="center"/>
              <w:rPr>
                <w:rFonts w:ascii="Arial Narrow" w:hAnsi="Arial Narrow"/>
                <w:b/>
                <w:sz w:val="4"/>
                <w:szCs w:val="4"/>
              </w:rPr>
            </w:pPr>
          </w:p>
        </w:tc>
        <w:tc>
          <w:tcPr>
            <w:tcW w:w="1861" w:type="dxa"/>
          </w:tcPr>
          <w:p w14:paraId="2DF3C911" w14:textId="0FDA0031" w:rsidR="00A3677B" w:rsidRPr="00210BB6" w:rsidRDefault="00A3677B" w:rsidP="00A147B6">
            <w:pPr>
              <w:tabs>
                <w:tab w:val="left" w:pos="463"/>
              </w:tabs>
              <w:ind w:left="2978" w:hanging="2978"/>
              <w:jc w:val="center"/>
              <w:rPr>
                <w:noProof/>
              </w:rPr>
            </w:pPr>
          </w:p>
          <w:p w14:paraId="7C754E3D" w14:textId="77777777" w:rsidR="00A3677B" w:rsidRPr="00210BB6" w:rsidRDefault="00A3677B" w:rsidP="00A3677B">
            <w:pPr>
              <w:ind w:left="2978" w:hanging="2978"/>
              <w:jc w:val="center"/>
            </w:pPr>
          </w:p>
        </w:tc>
      </w:tr>
    </w:tbl>
    <w:p w14:paraId="4064B126" w14:textId="77777777" w:rsidR="004F472A" w:rsidRPr="00210BB6" w:rsidRDefault="004F472A" w:rsidP="004F472A">
      <w:pPr>
        <w:jc w:val="right"/>
        <w:rPr>
          <w:sz w:val="2"/>
          <w:szCs w:val="2"/>
        </w:rPr>
      </w:pPr>
    </w:p>
    <w:tbl>
      <w:tblPr>
        <w:tblW w:w="14303" w:type="dxa"/>
        <w:jc w:val="center"/>
        <w:tblCellMar>
          <w:left w:w="70" w:type="dxa"/>
          <w:right w:w="70" w:type="dxa"/>
        </w:tblCellMar>
        <w:tblLook w:val="04A0" w:firstRow="1" w:lastRow="0" w:firstColumn="1" w:lastColumn="0" w:noHBand="0" w:noVBand="1"/>
      </w:tblPr>
      <w:tblGrid>
        <w:gridCol w:w="1165"/>
        <w:gridCol w:w="1080"/>
        <w:gridCol w:w="7740"/>
        <w:gridCol w:w="990"/>
        <w:gridCol w:w="898"/>
        <w:gridCol w:w="810"/>
        <w:gridCol w:w="854"/>
        <w:gridCol w:w="766"/>
      </w:tblGrid>
      <w:tr w:rsidR="00A147B6" w:rsidRPr="00210BB6" w14:paraId="573B0668" w14:textId="77777777" w:rsidTr="00A147B6">
        <w:trPr>
          <w:trHeight w:val="269"/>
          <w:jc w:val="center"/>
        </w:trPr>
        <w:tc>
          <w:tcPr>
            <w:tcW w:w="1165" w:type="dxa"/>
            <w:shd w:val="clear" w:color="auto" w:fill="auto"/>
            <w:vAlign w:val="center"/>
            <w:hideMark/>
          </w:tcPr>
          <w:p w14:paraId="71ECE48E" w14:textId="77777777" w:rsidR="00A147B6" w:rsidRPr="00210BB6" w:rsidRDefault="00A147B6" w:rsidP="006C0E13">
            <w:pPr>
              <w:spacing w:after="0" w:line="240" w:lineRule="auto"/>
              <w:rPr>
                <w:rFonts w:ascii="Arial Narrow" w:eastAsia="Times New Roman" w:hAnsi="Arial Narrow" w:cs="Arial"/>
                <w:b/>
                <w:bCs/>
                <w:sz w:val="26"/>
                <w:szCs w:val="26"/>
                <w:lang w:eastAsia="es-PE"/>
              </w:rPr>
            </w:pPr>
          </w:p>
        </w:tc>
        <w:tc>
          <w:tcPr>
            <w:tcW w:w="1080" w:type="dxa"/>
            <w:shd w:val="clear" w:color="auto" w:fill="auto"/>
            <w:vAlign w:val="center"/>
          </w:tcPr>
          <w:p w14:paraId="28090F0D" w14:textId="77777777" w:rsidR="00A147B6" w:rsidRPr="00210BB6" w:rsidRDefault="00A147B6" w:rsidP="006C0E13">
            <w:pPr>
              <w:spacing w:after="0" w:line="240" w:lineRule="auto"/>
              <w:rPr>
                <w:rFonts w:ascii="Arial Narrow" w:eastAsia="Times New Roman" w:hAnsi="Arial Narrow" w:cs="Arial"/>
                <w:b/>
                <w:bCs/>
                <w:sz w:val="26"/>
                <w:szCs w:val="26"/>
                <w:lang w:eastAsia="es-PE"/>
              </w:rPr>
            </w:pPr>
          </w:p>
        </w:tc>
        <w:tc>
          <w:tcPr>
            <w:tcW w:w="7740" w:type="dxa"/>
            <w:shd w:val="clear" w:color="auto" w:fill="auto"/>
            <w:vAlign w:val="center"/>
          </w:tcPr>
          <w:p w14:paraId="7E933C1D" w14:textId="77777777" w:rsidR="00A147B6" w:rsidRPr="00210BB6" w:rsidRDefault="00A147B6" w:rsidP="006C0E13">
            <w:pPr>
              <w:spacing w:after="0" w:line="240" w:lineRule="auto"/>
              <w:rPr>
                <w:rFonts w:ascii="Arial Narrow" w:eastAsia="Times New Roman" w:hAnsi="Arial Narrow" w:cs="Arial"/>
                <w:b/>
                <w:bCs/>
                <w:sz w:val="26"/>
                <w:szCs w:val="26"/>
                <w:lang w:eastAsia="es-PE"/>
              </w:rPr>
            </w:pPr>
          </w:p>
        </w:tc>
        <w:tc>
          <w:tcPr>
            <w:tcW w:w="990" w:type="dxa"/>
            <w:shd w:val="clear" w:color="auto" w:fill="auto"/>
            <w:vAlign w:val="center"/>
          </w:tcPr>
          <w:p w14:paraId="71760EEE" w14:textId="77777777" w:rsidR="00A147B6" w:rsidRPr="00210BB6" w:rsidRDefault="00A147B6" w:rsidP="006C0E13">
            <w:pPr>
              <w:spacing w:after="0" w:line="240" w:lineRule="auto"/>
              <w:rPr>
                <w:rFonts w:ascii="Arial Narrow" w:eastAsia="Times New Roman" w:hAnsi="Arial Narrow" w:cs="Arial"/>
                <w:b/>
                <w:bCs/>
                <w:sz w:val="24"/>
                <w:szCs w:val="24"/>
                <w:lang w:eastAsia="es-PE"/>
              </w:rPr>
            </w:pPr>
          </w:p>
        </w:tc>
        <w:tc>
          <w:tcPr>
            <w:tcW w:w="898" w:type="dxa"/>
            <w:tcBorders>
              <w:right w:val="single" w:sz="4" w:space="0" w:color="000000"/>
            </w:tcBorders>
            <w:shd w:val="clear" w:color="auto" w:fill="auto"/>
            <w:vAlign w:val="center"/>
          </w:tcPr>
          <w:p w14:paraId="5927BDF7" w14:textId="77777777" w:rsidR="00A147B6" w:rsidRPr="00210BB6" w:rsidRDefault="00A147B6" w:rsidP="006C0E13">
            <w:pPr>
              <w:spacing w:after="0" w:line="240" w:lineRule="auto"/>
              <w:rPr>
                <w:rFonts w:ascii="Arial Narrow" w:eastAsia="Times New Roman" w:hAnsi="Arial Narrow" w:cs="Arial"/>
                <w:b/>
                <w:bCs/>
                <w:sz w:val="24"/>
                <w:szCs w:val="24"/>
                <w:lang w:eastAsia="es-PE"/>
              </w:rPr>
            </w:pPr>
            <w:r w:rsidRPr="00210BB6">
              <w:rPr>
                <w:rFonts w:ascii="Arial Narrow" w:eastAsia="Times New Roman" w:hAnsi="Arial Narrow" w:cs="Arial"/>
                <w:b/>
                <w:bCs/>
                <w:sz w:val="24"/>
                <w:szCs w:val="24"/>
                <w:lang w:eastAsia="es-PE"/>
              </w:rPr>
              <w:t>Fecha:</w:t>
            </w:r>
          </w:p>
        </w:tc>
        <w:tc>
          <w:tcPr>
            <w:tcW w:w="810" w:type="dxa"/>
            <w:tcBorders>
              <w:top w:val="single" w:sz="4" w:space="0" w:color="auto"/>
              <w:left w:val="single" w:sz="4" w:space="0" w:color="auto"/>
              <w:bottom w:val="single" w:sz="4" w:space="0" w:color="auto"/>
              <w:right w:val="single" w:sz="4" w:space="0" w:color="000000"/>
            </w:tcBorders>
            <w:shd w:val="clear" w:color="auto" w:fill="auto"/>
            <w:vAlign w:val="center"/>
          </w:tcPr>
          <w:p w14:paraId="64AF9029" w14:textId="1DC7CAAC" w:rsidR="00A147B6" w:rsidRPr="00210BB6" w:rsidRDefault="00C37777" w:rsidP="00A147B6">
            <w:pPr>
              <w:spacing w:after="0" w:line="240" w:lineRule="auto"/>
              <w:jc w:val="center"/>
              <w:rPr>
                <w:rFonts w:ascii="Arial Narrow" w:eastAsia="Times New Roman" w:hAnsi="Arial Narrow" w:cs="Arial"/>
                <w:bCs/>
                <w:lang w:eastAsia="es-PE"/>
              </w:rPr>
            </w:pPr>
            <w:r>
              <w:rPr>
                <w:rFonts w:ascii="Arial Narrow" w:eastAsia="Times New Roman" w:hAnsi="Arial Narrow" w:cs="Arial"/>
                <w:bCs/>
                <w:lang w:eastAsia="es-PE"/>
              </w:rPr>
              <w:fldChar w:fldCharType="begin">
                <w:ffData>
                  <w:name w:val="Texto1"/>
                  <w:enabled/>
                  <w:calcOnExit w:val="0"/>
                  <w:textInput/>
                </w:ffData>
              </w:fldChar>
            </w:r>
            <w:bookmarkStart w:id="0" w:name="Texto1"/>
            <w:r>
              <w:rPr>
                <w:rFonts w:ascii="Arial Narrow" w:eastAsia="Times New Roman" w:hAnsi="Arial Narrow" w:cs="Arial"/>
                <w:bCs/>
                <w:lang w:eastAsia="es-PE"/>
              </w:rPr>
              <w:instrText xml:space="preserve"> FORMTEXT </w:instrText>
            </w:r>
            <w:r>
              <w:rPr>
                <w:rFonts w:ascii="Arial Narrow" w:eastAsia="Times New Roman" w:hAnsi="Arial Narrow" w:cs="Arial"/>
                <w:bCs/>
                <w:lang w:eastAsia="es-PE"/>
              </w:rPr>
            </w:r>
            <w:r>
              <w:rPr>
                <w:rFonts w:ascii="Arial Narrow" w:eastAsia="Times New Roman" w:hAnsi="Arial Narrow" w:cs="Arial"/>
                <w:bCs/>
                <w:lang w:eastAsia="es-PE"/>
              </w:rPr>
              <w:fldChar w:fldCharType="separate"/>
            </w:r>
            <w:bookmarkStart w:id="1" w:name="_GoBack"/>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noProof/>
                <w:lang w:eastAsia="es-PE"/>
              </w:rPr>
              <w:t> </w:t>
            </w:r>
            <w:bookmarkEnd w:id="1"/>
            <w:r>
              <w:rPr>
                <w:rFonts w:ascii="Arial Narrow" w:eastAsia="Times New Roman" w:hAnsi="Arial Narrow" w:cs="Arial"/>
                <w:bCs/>
                <w:lang w:eastAsia="es-PE"/>
              </w:rPr>
              <w:fldChar w:fldCharType="end"/>
            </w:r>
            <w:bookmarkEnd w:id="0"/>
          </w:p>
        </w:tc>
        <w:tc>
          <w:tcPr>
            <w:tcW w:w="854" w:type="dxa"/>
            <w:tcBorders>
              <w:top w:val="single" w:sz="4" w:space="0" w:color="auto"/>
              <w:left w:val="single" w:sz="4" w:space="0" w:color="auto"/>
              <w:bottom w:val="single" w:sz="4" w:space="0" w:color="auto"/>
              <w:right w:val="single" w:sz="4" w:space="0" w:color="000000"/>
            </w:tcBorders>
            <w:shd w:val="clear" w:color="auto" w:fill="auto"/>
            <w:vAlign w:val="center"/>
          </w:tcPr>
          <w:p w14:paraId="3E3A5028" w14:textId="60287698" w:rsidR="00A147B6" w:rsidRPr="00210BB6" w:rsidRDefault="00C37777" w:rsidP="00A147B6">
            <w:pPr>
              <w:spacing w:after="0" w:line="240" w:lineRule="auto"/>
              <w:jc w:val="center"/>
              <w:rPr>
                <w:rFonts w:ascii="Arial Narrow" w:eastAsia="Times New Roman" w:hAnsi="Arial Narrow" w:cs="Arial"/>
                <w:bCs/>
                <w:lang w:eastAsia="es-PE"/>
              </w:rPr>
            </w:pPr>
            <w:r>
              <w:rPr>
                <w:rFonts w:ascii="Arial Narrow" w:eastAsia="Times New Roman" w:hAnsi="Arial Narrow" w:cs="Arial"/>
                <w:bCs/>
                <w:lang w:eastAsia="es-PE"/>
              </w:rPr>
              <w:fldChar w:fldCharType="begin">
                <w:ffData>
                  <w:name w:val="Texto1"/>
                  <w:enabled/>
                  <w:calcOnExit w:val="0"/>
                  <w:textInput/>
                </w:ffData>
              </w:fldChar>
            </w:r>
            <w:r>
              <w:rPr>
                <w:rFonts w:ascii="Arial Narrow" w:eastAsia="Times New Roman" w:hAnsi="Arial Narrow" w:cs="Arial"/>
                <w:bCs/>
                <w:lang w:eastAsia="es-PE"/>
              </w:rPr>
              <w:instrText xml:space="preserve"> FORMTEXT </w:instrText>
            </w:r>
            <w:r>
              <w:rPr>
                <w:rFonts w:ascii="Arial Narrow" w:eastAsia="Times New Roman" w:hAnsi="Arial Narrow" w:cs="Arial"/>
                <w:bCs/>
                <w:lang w:eastAsia="es-PE"/>
              </w:rPr>
            </w:r>
            <w:r>
              <w:rPr>
                <w:rFonts w:ascii="Arial Narrow" w:eastAsia="Times New Roman" w:hAnsi="Arial Narrow" w:cs="Arial"/>
                <w:bCs/>
                <w:lang w:eastAsia="es-PE"/>
              </w:rPr>
              <w:fldChar w:fldCharType="separate"/>
            </w:r>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lang w:eastAsia="es-PE"/>
              </w:rPr>
              <w:fldChar w:fldCharType="end"/>
            </w:r>
          </w:p>
        </w:tc>
        <w:tc>
          <w:tcPr>
            <w:tcW w:w="766" w:type="dxa"/>
            <w:tcBorders>
              <w:top w:val="single" w:sz="4" w:space="0" w:color="auto"/>
              <w:left w:val="single" w:sz="4" w:space="0" w:color="auto"/>
              <w:bottom w:val="single" w:sz="4" w:space="0" w:color="auto"/>
              <w:right w:val="single" w:sz="4" w:space="0" w:color="000000"/>
            </w:tcBorders>
            <w:shd w:val="clear" w:color="auto" w:fill="auto"/>
            <w:vAlign w:val="center"/>
          </w:tcPr>
          <w:p w14:paraId="5E21F183" w14:textId="0B5A7F10" w:rsidR="00A147B6" w:rsidRPr="00210BB6" w:rsidRDefault="00C37777" w:rsidP="00A147B6">
            <w:pPr>
              <w:spacing w:after="0" w:line="240" w:lineRule="auto"/>
              <w:jc w:val="center"/>
              <w:rPr>
                <w:rFonts w:ascii="Arial Narrow" w:eastAsia="Times New Roman" w:hAnsi="Arial Narrow" w:cs="Arial"/>
                <w:bCs/>
                <w:lang w:eastAsia="es-PE"/>
              </w:rPr>
            </w:pPr>
            <w:r>
              <w:rPr>
                <w:rFonts w:ascii="Arial Narrow" w:eastAsia="Times New Roman" w:hAnsi="Arial Narrow" w:cs="Arial"/>
                <w:bCs/>
                <w:lang w:eastAsia="es-PE"/>
              </w:rPr>
              <w:fldChar w:fldCharType="begin">
                <w:ffData>
                  <w:name w:val="Texto1"/>
                  <w:enabled/>
                  <w:calcOnExit w:val="0"/>
                  <w:textInput/>
                </w:ffData>
              </w:fldChar>
            </w:r>
            <w:r>
              <w:rPr>
                <w:rFonts w:ascii="Arial Narrow" w:eastAsia="Times New Roman" w:hAnsi="Arial Narrow" w:cs="Arial"/>
                <w:bCs/>
                <w:lang w:eastAsia="es-PE"/>
              </w:rPr>
              <w:instrText xml:space="preserve"> FORMTEXT </w:instrText>
            </w:r>
            <w:r>
              <w:rPr>
                <w:rFonts w:ascii="Arial Narrow" w:eastAsia="Times New Roman" w:hAnsi="Arial Narrow" w:cs="Arial"/>
                <w:bCs/>
                <w:lang w:eastAsia="es-PE"/>
              </w:rPr>
            </w:r>
            <w:r>
              <w:rPr>
                <w:rFonts w:ascii="Arial Narrow" w:eastAsia="Times New Roman" w:hAnsi="Arial Narrow" w:cs="Arial"/>
                <w:bCs/>
                <w:lang w:eastAsia="es-PE"/>
              </w:rPr>
              <w:fldChar w:fldCharType="separate"/>
            </w:r>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noProof/>
                <w:lang w:eastAsia="es-PE"/>
              </w:rPr>
              <w:t> </w:t>
            </w:r>
            <w:r>
              <w:rPr>
                <w:rFonts w:ascii="Arial Narrow" w:eastAsia="Times New Roman" w:hAnsi="Arial Narrow" w:cs="Arial"/>
                <w:bCs/>
                <w:lang w:eastAsia="es-PE"/>
              </w:rPr>
              <w:fldChar w:fldCharType="end"/>
            </w:r>
          </w:p>
        </w:tc>
      </w:tr>
    </w:tbl>
    <w:p w14:paraId="00946DCA" w14:textId="59449DD9" w:rsidR="000819C4" w:rsidRDefault="000819C4">
      <w:pPr>
        <w:rPr>
          <w:sz w:val="2"/>
          <w:szCs w:val="2"/>
        </w:rPr>
      </w:pPr>
    </w:p>
    <w:p w14:paraId="386861E7" w14:textId="77777777" w:rsidR="000819C4" w:rsidRPr="00210BB6" w:rsidRDefault="000819C4">
      <w:pPr>
        <w:rPr>
          <w:sz w:val="2"/>
          <w:szCs w:val="2"/>
        </w:rPr>
      </w:pPr>
    </w:p>
    <w:tbl>
      <w:tblPr>
        <w:tblStyle w:val="Tablaconcuadrcula"/>
        <w:tblW w:w="15730" w:type="dxa"/>
        <w:tblLook w:val="04A0" w:firstRow="1" w:lastRow="0" w:firstColumn="1" w:lastColumn="0" w:noHBand="0" w:noVBand="1"/>
      </w:tblPr>
      <w:tblGrid>
        <w:gridCol w:w="3342"/>
        <w:gridCol w:w="3350"/>
        <w:gridCol w:w="2708"/>
        <w:gridCol w:w="6330"/>
      </w:tblGrid>
      <w:tr w:rsidR="00CE5B13" w:rsidRPr="00210BB6" w14:paraId="79B3BB89" w14:textId="77777777" w:rsidTr="0074594F">
        <w:trPr>
          <w:trHeight w:val="20"/>
        </w:trPr>
        <w:tc>
          <w:tcPr>
            <w:tcW w:w="9400" w:type="dxa"/>
            <w:gridSpan w:val="3"/>
            <w:shd w:val="clear" w:color="auto" w:fill="BFBFBF" w:themeFill="background1" w:themeFillShade="BF"/>
            <w:hideMark/>
          </w:tcPr>
          <w:p w14:paraId="370C3632" w14:textId="77777777" w:rsidR="00CE5B13" w:rsidRPr="00210BB6" w:rsidRDefault="00CE5B13" w:rsidP="000D176D">
            <w:pPr>
              <w:jc w:val="center"/>
              <w:rPr>
                <w:rFonts w:ascii="Arial Narrow" w:eastAsia="Times New Roman" w:hAnsi="Arial Narrow" w:cs="Arial"/>
                <w:b/>
                <w:bCs/>
                <w:sz w:val="24"/>
                <w:szCs w:val="24"/>
                <w:lang w:eastAsia="es-PE"/>
              </w:rPr>
            </w:pPr>
            <w:r w:rsidRPr="00210BB6">
              <w:rPr>
                <w:rFonts w:ascii="Arial Narrow" w:eastAsia="Times New Roman" w:hAnsi="Arial Narrow" w:cs="Arial"/>
                <w:b/>
                <w:bCs/>
                <w:sz w:val="24"/>
                <w:szCs w:val="24"/>
                <w:lang w:eastAsia="es-PE"/>
              </w:rPr>
              <w:t>PLAN TARIFARIO</w:t>
            </w:r>
          </w:p>
        </w:tc>
        <w:tc>
          <w:tcPr>
            <w:tcW w:w="6330" w:type="dxa"/>
            <w:shd w:val="clear" w:color="auto" w:fill="BFBFBF" w:themeFill="background1" w:themeFillShade="BF"/>
            <w:noWrap/>
            <w:hideMark/>
          </w:tcPr>
          <w:p w14:paraId="6A87E046" w14:textId="219B164F" w:rsidR="00CE5B13" w:rsidRPr="00210BB6" w:rsidRDefault="00E60153" w:rsidP="00884F87">
            <w:pPr>
              <w:jc w:val="center"/>
              <w:rPr>
                <w:rFonts w:ascii="Arial Narrow" w:eastAsia="Times New Roman" w:hAnsi="Arial Narrow" w:cs="Arial"/>
                <w:b/>
                <w:bCs/>
                <w:sz w:val="24"/>
                <w:szCs w:val="24"/>
                <w:lang w:eastAsia="es-PE"/>
              </w:rPr>
            </w:pPr>
            <w:r w:rsidRPr="000D176D">
              <w:rPr>
                <w:rFonts w:ascii="Arial Narrow" w:eastAsia="Times New Roman" w:hAnsi="Arial Narrow" w:cs="Arial"/>
                <w:b/>
                <w:bCs/>
                <w:sz w:val="24"/>
                <w:szCs w:val="24"/>
                <w:lang w:eastAsia="es-PE"/>
              </w:rPr>
              <w:t xml:space="preserve">TARJETA </w:t>
            </w:r>
            <w:r w:rsidR="00B23431" w:rsidRPr="000D176D">
              <w:rPr>
                <w:rFonts w:ascii="Arial Narrow" w:eastAsia="Times New Roman" w:hAnsi="Arial Narrow" w:cs="Arial"/>
                <w:b/>
                <w:bCs/>
                <w:sz w:val="24"/>
                <w:szCs w:val="24"/>
                <w:lang w:eastAsia="es-PE"/>
              </w:rPr>
              <w:t xml:space="preserve">DE CRÉDITO </w:t>
            </w:r>
            <w:r w:rsidR="00272E3B" w:rsidRPr="000D176D">
              <w:rPr>
                <w:rFonts w:ascii="Arial Narrow" w:eastAsia="Times New Roman" w:hAnsi="Arial Narrow" w:cs="Arial"/>
                <w:b/>
                <w:bCs/>
                <w:sz w:val="24"/>
                <w:szCs w:val="24"/>
                <w:lang w:eastAsia="es-PE"/>
              </w:rPr>
              <w:t>E</w:t>
            </w:r>
            <w:r w:rsidRPr="000D176D">
              <w:rPr>
                <w:rFonts w:ascii="Arial Narrow" w:eastAsia="Times New Roman" w:hAnsi="Arial Narrow" w:cs="Arial"/>
                <w:b/>
                <w:bCs/>
                <w:sz w:val="24"/>
                <w:szCs w:val="24"/>
                <w:lang w:eastAsia="es-PE"/>
              </w:rPr>
              <w:t>XTRALINEA</w:t>
            </w:r>
            <w:r w:rsidR="004838EC" w:rsidRPr="000D176D">
              <w:rPr>
                <w:rFonts w:ascii="Arial Narrow" w:eastAsia="Times New Roman" w:hAnsi="Arial Narrow" w:cs="Arial"/>
                <w:b/>
                <w:bCs/>
                <w:sz w:val="24"/>
                <w:szCs w:val="24"/>
                <w:lang w:eastAsia="es-PE"/>
              </w:rPr>
              <w:t xml:space="preserve"> </w:t>
            </w:r>
          </w:p>
        </w:tc>
      </w:tr>
      <w:tr w:rsidR="00CE5B13" w:rsidRPr="00210BB6" w14:paraId="3565F6E5" w14:textId="77777777" w:rsidTr="00C3290C">
        <w:trPr>
          <w:trHeight w:val="20"/>
        </w:trPr>
        <w:tc>
          <w:tcPr>
            <w:tcW w:w="15730" w:type="dxa"/>
            <w:gridSpan w:val="4"/>
            <w:hideMark/>
          </w:tcPr>
          <w:p w14:paraId="7F2E7C5D" w14:textId="728B7016" w:rsidR="00CE5B13" w:rsidRPr="00210BB6" w:rsidRDefault="00CE5B13" w:rsidP="00CE5B13">
            <w:pPr>
              <w:rPr>
                <w:rFonts w:ascii="Arial Narrow" w:eastAsia="Times New Roman" w:hAnsi="Arial Narrow" w:cs="Arial"/>
                <w:b/>
                <w:bCs/>
                <w:sz w:val="24"/>
                <w:szCs w:val="24"/>
                <w:lang w:eastAsia="es-PE"/>
              </w:rPr>
            </w:pPr>
            <w:r w:rsidRPr="00210BB6">
              <w:rPr>
                <w:rFonts w:ascii="Arial Narrow" w:eastAsia="Times New Roman" w:hAnsi="Arial Narrow" w:cs="Arial"/>
                <w:b/>
                <w:bCs/>
                <w:sz w:val="24"/>
                <w:szCs w:val="24"/>
                <w:lang w:eastAsia="es-PE"/>
              </w:rPr>
              <w:t>TASAS</w:t>
            </w:r>
            <w:r w:rsidR="008034C8" w:rsidRPr="00210BB6">
              <w:rPr>
                <w:rFonts w:ascii="Arial Narrow" w:eastAsia="Times New Roman" w:hAnsi="Arial Narrow" w:cs="Arial"/>
                <w:b/>
                <w:bCs/>
                <w:sz w:val="24"/>
                <w:szCs w:val="24"/>
                <w:lang w:eastAsia="es-PE"/>
              </w:rPr>
              <w:t xml:space="preserve"> DE INTERÉS</w:t>
            </w:r>
          </w:p>
        </w:tc>
      </w:tr>
      <w:tr w:rsidR="00CE5B13" w:rsidRPr="00210BB6" w14:paraId="5968C50E" w14:textId="77777777" w:rsidTr="0074594F">
        <w:trPr>
          <w:trHeight w:val="20"/>
        </w:trPr>
        <w:tc>
          <w:tcPr>
            <w:tcW w:w="9400" w:type="dxa"/>
            <w:gridSpan w:val="3"/>
            <w:hideMark/>
          </w:tcPr>
          <w:p w14:paraId="79E85FAB" w14:textId="1A94E7CD" w:rsidR="00CE5B13" w:rsidRPr="00210BB6" w:rsidRDefault="00923473" w:rsidP="00014DA2">
            <w:pPr>
              <w:jc w:val="both"/>
              <w:rPr>
                <w:rFonts w:ascii="Arial Narrow" w:eastAsia="Times New Roman" w:hAnsi="Arial Narrow" w:cs="Arial"/>
                <w:b/>
                <w:bCs/>
                <w:sz w:val="24"/>
                <w:szCs w:val="24"/>
                <w:lang w:eastAsia="es-PE"/>
              </w:rPr>
            </w:pPr>
            <w:r>
              <w:rPr>
                <w:rFonts w:ascii="Arial" w:hAnsi="Arial" w:cs="Arial"/>
                <w:lang w:eastAsia="es-MX"/>
              </w:rPr>
              <w:t xml:space="preserve"> </w:t>
            </w:r>
            <w:r w:rsidRPr="000D176D">
              <w:rPr>
                <w:rFonts w:ascii="Arial Narrow" w:eastAsia="Times New Roman" w:hAnsi="Arial Narrow" w:cs="Arial"/>
                <w:b/>
                <w:bCs/>
                <w:sz w:val="24"/>
                <w:szCs w:val="24"/>
                <w:lang w:eastAsia="es-PE"/>
              </w:rPr>
              <w:t>Tasa Efectiva Anual (T.E.A.) Fija para “Efectivo al Instante” (Disposición de efectivo) y Compra de Deuda (Cuotas)</w:t>
            </w:r>
            <w:r w:rsidR="00C3290C">
              <w:rPr>
                <w:rFonts w:ascii="Arial Narrow" w:eastAsia="Times New Roman" w:hAnsi="Arial Narrow" w:cs="Arial"/>
                <w:b/>
                <w:bCs/>
                <w:sz w:val="24"/>
                <w:szCs w:val="24"/>
                <w:lang w:eastAsia="es-PE"/>
              </w:rPr>
              <w:t>.</w:t>
            </w:r>
          </w:p>
        </w:tc>
        <w:tc>
          <w:tcPr>
            <w:tcW w:w="6330" w:type="dxa"/>
            <w:hideMark/>
          </w:tcPr>
          <w:p w14:paraId="45DECE00" w14:textId="198DD588" w:rsidR="00CE5B13" w:rsidRDefault="00C3290C" w:rsidP="00C3290C">
            <w:pPr>
              <w:rPr>
                <w:rFonts w:ascii="Arial Narrow" w:eastAsia="Times New Roman" w:hAnsi="Arial Narrow" w:cs="Arial"/>
                <w:b/>
                <w:bCs/>
                <w:sz w:val="24"/>
                <w:szCs w:val="24"/>
                <w:lang w:eastAsia="es-PE"/>
              </w:rPr>
            </w:pPr>
            <w:r w:rsidRPr="00C3290C">
              <w:rPr>
                <w:rFonts w:ascii="Arial Narrow" w:eastAsia="Times New Roman" w:hAnsi="Arial Narrow" w:cs="Arial"/>
                <w:b/>
                <w:bCs/>
                <w:sz w:val="25"/>
                <w:szCs w:val="25"/>
                <w:lang w:eastAsia="es-PE"/>
              </w:rPr>
              <w:t xml:space="preserve">                                    </w:t>
            </w:r>
            <w:r w:rsidR="00F86F6E">
              <w:rPr>
                <w:rFonts w:ascii="Arial Narrow" w:eastAsia="Times New Roman" w:hAnsi="Arial Narrow" w:cs="Arial"/>
                <w:b/>
                <w:bCs/>
                <w:sz w:val="25"/>
                <w:szCs w:val="25"/>
                <w:lang w:eastAsia="es-PE"/>
              </w:rPr>
              <w:t xml:space="preserve"> </w:t>
            </w:r>
            <w:r w:rsidR="00CE5B13" w:rsidRPr="00210BB6">
              <w:rPr>
                <w:rFonts w:ascii="Arial Narrow" w:eastAsia="Times New Roman" w:hAnsi="Arial Narrow" w:cs="Arial"/>
                <w:b/>
                <w:bCs/>
                <w:sz w:val="24"/>
                <w:szCs w:val="24"/>
                <w:lang w:eastAsia="es-PE"/>
              </w:rPr>
              <w:t>12.</w:t>
            </w:r>
            <w:r w:rsidR="00D33454" w:rsidRPr="00210BB6">
              <w:rPr>
                <w:rFonts w:ascii="Arial Narrow" w:eastAsia="Times New Roman" w:hAnsi="Arial Narrow" w:cs="Arial"/>
                <w:b/>
                <w:bCs/>
                <w:sz w:val="24"/>
                <w:szCs w:val="24"/>
                <w:lang w:eastAsia="es-PE"/>
              </w:rPr>
              <w:t>99</w:t>
            </w:r>
            <w:r w:rsidR="00CE5B13" w:rsidRPr="00210BB6">
              <w:rPr>
                <w:rFonts w:ascii="Arial Narrow" w:eastAsia="Times New Roman" w:hAnsi="Arial Narrow" w:cs="Arial"/>
                <w:b/>
                <w:bCs/>
                <w:sz w:val="24"/>
                <w:szCs w:val="24"/>
                <w:lang w:eastAsia="es-PE"/>
              </w:rPr>
              <w:t xml:space="preserve">% - </w:t>
            </w:r>
            <w:r w:rsidR="00D33454" w:rsidRPr="00210BB6">
              <w:rPr>
                <w:rFonts w:ascii="Arial Narrow" w:eastAsia="Times New Roman" w:hAnsi="Arial Narrow" w:cs="Arial"/>
                <w:b/>
                <w:bCs/>
                <w:sz w:val="24"/>
                <w:szCs w:val="24"/>
                <w:lang w:eastAsia="es-PE"/>
              </w:rPr>
              <w:t>54</w:t>
            </w:r>
            <w:r w:rsidR="00CE5B13" w:rsidRPr="00210BB6">
              <w:rPr>
                <w:rFonts w:ascii="Arial Narrow" w:eastAsia="Times New Roman" w:hAnsi="Arial Narrow" w:cs="Arial"/>
                <w:b/>
                <w:bCs/>
                <w:sz w:val="24"/>
                <w:szCs w:val="24"/>
                <w:lang w:eastAsia="es-PE"/>
              </w:rPr>
              <w:t>.99%</w:t>
            </w:r>
          </w:p>
          <w:p w14:paraId="62AB1C47" w14:textId="26ED985A" w:rsidR="00E04F78" w:rsidRPr="00210BB6" w:rsidRDefault="00E04F78" w:rsidP="00CE5B13">
            <w:pPr>
              <w:jc w:val="center"/>
              <w:rPr>
                <w:rFonts w:ascii="Arial Narrow" w:eastAsia="Times New Roman" w:hAnsi="Arial Narrow" w:cs="Arial"/>
                <w:b/>
                <w:bCs/>
                <w:sz w:val="24"/>
                <w:szCs w:val="24"/>
                <w:lang w:eastAsia="es-PE"/>
              </w:rPr>
            </w:pPr>
          </w:p>
        </w:tc>
      </w:tr>
      <w:tr w:rsidR="00694AA1" w:rsidRPr="00210BB6" w14:paraId="30C7BB0E" w14:textId="218228E5" w:rsidTr="0074594F">
        <w:trPr>
          <w:trHeight w:val="20"/>
        </w:trPr>
        <w:tc>
          <w:tcPr>
            <w:tcW w:w="9400" w:type="dxa"/>
            <w:gridSpan w:val="3"/>
            <w:hideMark/>
          </w:tcPr>
          <w:p w14:paraId="3C312856" w14:textId="078559A4" w:rsidR="00694AA1" w:rsidRPr="00703480" w:rsidRDefault="00694AA1" w:rsidP="00CE5B13">
            <w:pPr>
              <w:rPr>
                <w:rFonts w:ascii="Arial Narrow" w:eastAsia="Times New Roman" w:hAnsi="Arial Narrow" w:cs="Arial"/>
                <w:b/>
                <w:bCs/>
                <w:sz w:val="24"/>
                <w:szCs w:val="24"/>
                <w:lang w:eastAsia="es-PE"/>
              </w:rPr>
            </w:pPr>
            <w:r w:rsidRPr="00703480">
              <w:rPr>
                <w:rFonts w:ascii="Arial Narrow" w:eastAsia="Times New Roman" w:hAnsi="Arial Narrow" w:cs="Arial"/>
                <w:b/>
                <w:bCs/>
                <w:sz w:val="24"/>
                <w:szCs w:val="24"/>
                <w:lang w:eastAsia="es-PE"/>
              </w:rPr>
              <w:t>Tasa de Costo Efectivo Anual (TCEA)</w:t>
            </w:r>
          </w:p>
          <w:p w14:paraId="0841BA8B" w14:textId="50952E99" w:rsidR="008A573C" w:rsidRPr="00703480" w:rsidRDefault="00123A82" w:rsidP="00014DA2">
            <w:pPr>
              <w:jc w:val="both"/>
              <w:rPr>
                <w:rFonts w:ascii="Arial Narrow" w:eastAsia="Times New Roman" w:hAnsi="Arial Narrow" w:cs="Arial"/>
                <w:b/>
                <w:bCs/>
                <w:sz w:val="24"/>
                <w:szCs w:val="24"/>
                <w:lang w:eastAsia="es-PE"/>
              </w:rPr>
            </w:pPr>
            <w:r w:rsidRPr="00703480">
              <w:rPr>
                <w:rFonts w:ascii="Arial Narrow" w:eastAsia="Times New Roman" w:hAnsi="Arial Narrow" w:cs="Arial"/>
                <w:b/>
                <w:bCs/>
                <w:sz w:val="26"/>
                <w:szCs w:val="26"/>
                <w:lang w:eastAsia="es-PE"/>
              </w:rPr>
              <w:t>Ejemplo Explicativo de Tasa de Costo Efectivo Anual (TCEA) sólo para el sistema en cuotas sin deuda anterior. Consumo de S/</w:t>
            </w:r>
            <w:r w:rsidR="000B487B" w:rsidRPr="00703480">
              <w:rPr>
                <w:rFonts w:ascii="Arial Narrow" w:eastAsia="Times New Roman" w:hAnsi="Arial Narrow" w:cs="Arial"/>
                <w:b/>
                <w:bCs/>
                <w:sz w:val="26"/>
                <w:szCs w:val="26"/>
                <w:lang w:eastAsia="es-PE"/>
              </w:rPr>
              <w:t>5</w:t>
            </w:r>
            <w:r w:rsidRPr="00703480">
              <w:rPr>
                <w:rFonts w:ascii="Arial Narrow" w:eastAsia="Times New Roman" w:hAnsi="Arial Narrow" w:cs="Arial"/>
                <w:b/>
                <w:bCs/>
                <w:sz w:val="26"/>
                <w:szCs w:val="26"/>
                <w:lang w:eastAsia="es-PE"/>
              </w:rPr>
              <w:t xml:space="preserve">,000, incluye intereses calculados con la TEA máxima y gasto seguro de desgravamen (considerando en el ejemplo el envío de estado de cuenta virtual, el cual no tiene costo). </w:t>
            </w:r>
          </w:p>
          <w:p w14:paraId="235C8E31" w14:textId="6AC0F9F2" w:rsidR="008A573C" w:rsidRPr="00703480" w:rsidRDefault="008A573C" w:rsidP="00CE5B13">
            <w:pPr>
              <w:rPr>
                <w:rFonts w:ascii="Arial Narrow" w:eastAsia="Times New Roman" w:hAnsi="Arial Narrow" w:cs="Arial"/>
                <w:b/>
                <w:bCs/>
                <w:sz w:val="24"/>
                <w:szCs w:val="24"/>
                <w:lang w:eastAsia="es-PE"/>
              </w:rPr>
            </w:pPr>
          </w:p>
        </w:tc>
        <w:tc>
          <w:tcPr>
            <w:tcW w:w="6330" w:type="dxa"/>
          </w:tcPr>
          <w:p w14:paraId="651F8162" w14:textId="77777777" w:rsidR="00A83809" w:rsidRPr="00703480" w:rsidRDefault="00A83809" w:rsidP="0074594F">
            <w:pPr>
              <w:rPr>
                <w:rFonts w:ascii="Arial Narrow" w:eastAsia="Times New Roman" w:hAnsi="Arial Narrow" w:cs="Arial"/>
                <w:b/>
                <w:bCs/>
                <w:sz w:val="24"/>
                <w:szCs w:val="24"/>
                <w:lang w:eastAsia="es-PE"/>
              </w:rPr>
            </w:pPr>
          </w:p>
          <w:p w14:paraId="52285F87" w14:textId="5BAAA0AC" w:rsidR="00694AA1" w:rsidRPr="00703480" w:rsidRDefault="00B335AF" w:rsidP="00B335AF">
            <w:pPr>
              <w:rPr>
                <w:rFonts w:ascii="Arial Narrow" w:eastAsia="Times New Roman" w:hAnsi="Arial Narrow" w:cs="Arial"/>
                <w:b/>
                <w:bCs/>
                <w:sz w:val="24"/>
                <w:szCs w:val="24"/>
                <w:lang w:eastAsia="es-PE"/>
              </w:rPr>
            </w:pPr>
            <w:r w:rsidRPr="00703480">
              <w:rPr>
                <w:rFonts w:ascii="Arial Narrow" w:eastAsia="Times New Roman" w:hAnsi="Arial Narrow" w:cs="Arial"/>
                <w:b/>
                <w:bCs/>
                <w:sz w:val="26"/>
                <w:szCs w:val="26"/>
                <w:lang w:eastAsia="es-PE"/>
              </w:rPr>
              <w:t xml:space="preserve">                                  </w:t>
            </w:r>
            <w:r w:rsidR="000E3DCC" w:rsidRPr="00703480">
              <w:rPr>
                <w:rFonts w:ascii="Arial Narrow" w:eastAsia="Times New Roman" w:hAnsi="Arial Narrow" w:cs="Arial"/>
                <w:b/>
                <w:bCs/>
                <w:sz w:val="26"/>
                <w:szCs w:val="26"/>
                <w:lang w:eastAsia="es-PE"/>
              </w:rPr>
              <w:t xml:space="preserve">          </w:t>
            </w:r>
            <w:r w:rsidR="00777764" w:rsidRPr="00703480">
              <w:rPr>
                <w:rFonts w:ascii="Arial Narrow" w:eastAsia="Times New Roman" w:hAnsi="Arial Narrow" w:cs="Arial"/>
                <w:b/>
                <w:bCs/>
                <w:sz w:val="24"/>
                <w:szCs w:val="24"/>
                <w:lang w:eastAsia="es-PE"/>
              </w:rPr>
              <w:t xml:space="preserve"> </w:t>
            </w:r>
            <w:r w:rsidR="000B487B" w:rsidRPr="00703480">
              <w:rPr>
                <w:rFonts w:ascii="Arial Narrow" w:eastAsia="Times New Roman" w:hAnsi="Arial Narrow" w:cs="Arial"/>
                <w:b/>
                <w:bCs/>
                <w:sz w:val="24"/>
                <w:szCs w:val="24"/>
                <w:lang w:eastAsia="es-PE"/>
              </w:rPr>
              <w:t>59.66</w:t>
            </w:r>
            <w:r w:rsidR="00694AA1" w:rsidRPr="00703480">
              <w:rPr>
                <w:rFonts w:ascii="Arial Narrow" w:eastAsia="Times New Roman" w:hAnsi="Arial Narrow" w:cs="Arial"/>
                <w:b/>
                <w:bCs/>
                <w:sz w:val="24"/>
                <w:szCs w:val="24"/>
                <w:lang w:eastAsia="es-PE"/>
              </w:rPr>
              <w:t>%</w:t>
            </w:r>
          </w:p>
          <w:p w14:paraId="1967AEE9" w14:textId="63614DAC" w:rsidR="0057132E" w:rsidRPr="00703480" w:rsidRDefault="0057132E" w:rsidP="005348B3">
            <w:pPr>
              <w:jc w:val="center"/>
              <w:rPr>
                <w:rFonts w:ascii="Arial Narrow" w:eastAsia="Times New Roman" w:hAnsi="Arial Narrow" w:cs="Arial"/>
                <w:b/>
                <w:bCs/>
                <w:sz w:val="24"/>
                <w:szCs w:val="24"/>
                <w:lang w:eastAsia="es-PE"/>
              </w:rPr>
            </w:pPr>
          </w:p>
        </w:tc>
      </w:tr>
      <w:tr w:rsidR="00F259B8" w:rsidRPr="00210BB6" w14:paraId="7D8EB970" w14:textId="77777777" w:rsidTr="00C3290C">
        <w:trPr>
          <w:trHeight w:val="20"/>
        </w:trPr>
        <w:tc>
          <w:tcPr>
            <w:tcW w:w="15730" w:type="dxa"/>
            <w:gridSpan w:val="4"/>
            <w:vAlign w:val="center"/>
            <w:hideMark/>
          </w:tcPr>
          <w:p w14:paraId="21B6D178" w14:textId="34209E12" w:rsidR="00F259B8" w:rsidRPr="00703480" w:rsidRDefault="00F259B8" w:rsidP="00F259B8">
            <w:pPr>
              <w:rPr>
                <w:rFonts w:ascii="Arial Narrow" w:eastAsia="Times New Roman" w:hAnsi="Arial Narrow" w:cs="Arial"/>
                <w:b/>
                <w:bCs/>
                <w:sz w:val="24"/>
                <w:szCs w:val="24"/>
                <w:lang w:eastAsia="es-PE"/>
              </w:rPr>
            </w:pPr>
            <w:r w:rsidRPr="00703480">
              <w:rPr>
                <w:rFonts w:ascii="Arial Narrow" w:eastAsia="Times New Roman" w:hAnsi="Arial Narrow" w:cs="Arial"/>
                <w:b/>
                <w:bCs/>
                <w:sz w:val="26"/>
                <w:szCs w:val="26"/>
                <w:lang w:eastAsia="es-PE"/>
              </w:rPr>
              <w:t>EN CASO DE INCUMPLIMIENTO</w:t>
            </w:r>
          </w:p>
        </w:tc>
      </w:tr>
      <w:tr w:rsidR="00551F2C" w:rsidRPr="00210BB6" w14:paraId="3B9AE72E" w14:textId="77777777" w:rsidTr="0074594F">
        <w:trPr>
          <w:trHeight w:val="20"/>
        </w:trPr>
        <w:tc>
          <w:tcPr>
            <w:tcW w:w="9400" w:type="dxa"/>
            <w:gridSpan w:val="3"/>
            <w:noWrap/>
            <w:hideMark/>
          </w:tcPr>
          <w:p w14:paraId="61B16022" w14:textId="77777777" w:rsidR="00C3290C" w:rsidRPr="00703480" w:rsidRDefault="00C3290C" w:rsidP="003A250E">
            <w:pPr>
              <w:jc w:val="both"/>
              <w:rPr>
                <w:rFonts w:ascii="Arial Narrow" w:eastAsia="Times New Roman" w:hAnsi="Arial Narrow" w:cs="Arial"/>
                <w:bCs/>
                <w:sz w:val="26"/>
                <w:szCs w:val="26"/>
                <w:lang w:eastAsia="es-PE"/>
              </w:rPr>
            </w:pPr>
          </w:p>
          <w:p w14:paraId="030FC5E3" w14:textId="58DE42B1" w:rsidR="003A250E" w:rsidRPr="00703480" w:rsidRDefault="003A250E" w:rsidP="003A250E">
            <w:pPr>
              <w:jc w:val="both"/>
              <w:rPr>
                <w:rFonts w:ascii="Arial Narrow" w:eastAsia="Times New Roman" w:hAnsi="Arial Narrow" w:cs="Arial"/>
                <w:b/>
                <w:bCs/>
                <w:sz w:val="26"/>
                <w:szCs w:val="26"/>
                <w:lang w:eastAsia="es-PE"/>
              </w:rPr>
            </w:pPr>
            <w:r w:rsidRPr="00703480">
              <w:rPr>
                <w:rFonts w:ascii="Arial Narrow" w:eastAsia="Times New Roman" w:hAnsi="Arial Narrow" w:cs="Arial"/>
                <w:b/>
                <w:bCs/>
                <w:sz w:val="26"/>
                <w:szCs w:val="26"/>
                <w:lang w:eastAsia="es-PE"/>
              </w:rPr>
              <w:t>Tasa Interés Moratorio (1)</w:t>
            </w:r>
          </w:p>
          <w:p w14:paraId="1751B66F" w14:textId="77777777" w:rsidR="00C3290C" w:rsidRPr="00703480" w:rsidRDefault="00C3290C" w:rsidP="003A250E">
            <w:pPr>
              <w:jc w:val="both"/>
              <w:rPr>
                <w:rFonts w:ascii="Arial Narrow" w:eastAsia="Times New Roman" w:hAnsi="Arial Narrow" w:cs="Arial"/>
                <w:bCs/>
                <w:sz w:val="26"/>
                <w:szCs w:val="26"/>
                <w:lang w:eastAsia="es-PE"/>
              </w:rPr>
            </w:pPr>
          </w:p>
          <w:p w14:paraId="676CFD83" w14:textId="1B937582" w:rsidR="00551F2C" w:rsidRPr="00703480" w:rsidRDefault="00551F2C" w:rsidP="00512AD3">
            <w:pPr>
              <w:jc w:val="both"/>
              <w:rPr>
                <w:rFonts w:ascii="Arial Narrow" w:eastAsia="Times New Roman" w:hAnsi="Arial Narrow" w:cs="Arial"/>
                <w:b/>
                <w:bCs/>
                <w:sz w:val="24"/>
                <w:szCs w:val="24"/>
                <w:lang w:eastAsia="es-PE"/>
              </w:rPr>
            </w:pPr>
          </w:p>
        </w:tc>
        <w:tc>
          <w:tcPr>
            <w:tcW w:w="6330" w:type="dxa"/>
            <w:hideMark/>
          </w:tcPr>
          <w:p w14:paraId="23CF6AAD" w14:textId="77777777" w:rsidR="00094474" w:rsidRPr="00703480" w:rsidRDefault="006750B8" w:rsidP="006750B8">
            <w:pPr>
              <w:rPr>
                <w:rFonts w:ascii="Arial Narrow" w:eastAsia="Times New Roman" w:hAnsi="Arial Narrow" w:cs="Arial"/>
                <w:b/>
                <w:bCs/>
                <w:sz w:val="26"/>
                <w:szCs w:val="26"/>
                <w:lang w:eastAsia="es-PE"/>
              </w:rPr>
            </w:pPr>
            <w:r w:rsidRPr="00703480">
              <w:rPr>
                <w:rFonts w:ascii="Arial Narrow" w:eastAsia="Times New Roman" w:hAnsi="Arial Narrow" w:cs="Arial"/>
                <w:b/>
                <w:bCs/>
                <w:sz w:val="26"/>
                <w:szCs w:val="26"/>
                <w:lang w:eastAsia="es-PE"/>
              </w:rPr>
              <w:t xml:space="preserve">                                   </w:t>
            </w:r>
          </w:p>
          <w:p w14:paraId="7D548A4C" w14:textId="727121F5" w:rsidR="006750B8" w:rsidRPr="00703480" w:rsidRDefault="006750B8" w:rsidP="006750B8">
            <w:pPr>
              <w:rPr>
                <w:rFonts w:ascii="Arial Narrow" w:eastAsia="Times New Roman" w:hAnsi="Arial Narrow" w:cs="Arial"/>
                <w:b/>
                <w:bCs/>
                <w:sz w:val="26"/>
                <w:szCs w:val="26"/>
                <w:lang w:eastAsia="es-PE"/>
              </w:rPr>
            </w:pPr>
            <w:r w:rsidRPr="00703480">
              <w:rPr>
                <w:rFonts w:ascii="Arial Narrow" w:eastAsia="Times New Roman" w:hAnsi="Arial Narrow" w:cs="Arial"/>
                <w:b/>
                <w:bCs/>
                <w:sz w:val="26"/>
                <w:szCs w:val="26"/>
                <w:lang w:eastAsia="es-PE"/>
              </w:rPr>
              <w:t xml:space="preserve"> </w:t>
            </w:r>
            <w:r w:rsidR="00094474" w:rsidRPr="00703480">
              <w:rPr>
                <w:rFonts w:ascii="Arial Narrow" w:eastAsia="Times New Roman" w:hAnsi="Arial Narrow" w:cs="Arial"/>
                <w:b/>
                <w:bCs/>
                <w:sz w:val="26"/>
                <w:szCs w:val="26"/>
                <w:lang w:eastAsia="es-PE"/>
              </w:rPr>
              <w:t xml:space="preserve">                                   </w:t>
            </w:r>
            <w:r w:rsidRPr="00703480">
              <w:rPr>
                <w:rFonts w:ascii="Arial Narrow" w:eastAsia="Times New Roman" w:hAnsi="Arial Narrow" w:cs="Arial"/>
                <w:b/>
                <w:bCs/>
                <w:sz w:val="26"/>
                <w:szCs w:val="26"/>
                <w:lang w:eastAsia="es-PE"/>
              </w:rPr>
              <w:t>Soles       12.50 %</w:t>
            </w:r>
          </w:p>
          <w:p w14:paraId="58DDB0B2" w14:textId="04FDB1DF" w:rsidR="00551F2C" w:rsidRPr="00703480" w:rsidRDefault="006750B8" w:rsidP="00F11D17">
            <w:pPr>
              <w:rPr>
                <w:rFonts w:ascii="Arial Narrow" w:eastAsia="Times New Roman" w:hAnsi="Arial Narrow" w:cs="Arial"/>
                <w:b/>
                <w:bCs/>
                <w:sz w:val="26"/>
                <w:szCs w:val="26"/>
                <w:lang w:eastAsia="es-PE"/>
              </w:rPr>
            </w:pPr>
            <w:r w:rsidRPr="00703480">
              <w:rPr>
                <w:rFonts w:ascii="Arial Narrow" w:eastAsia="Times New Roman" w:hAnsi="Arial Narrow" w:cs="Arial"/>
                <w:b/>
                <w:bCs/>
                <w:sz w:val="26"/>
                <w:szCs w:val="26"/>
                <w:lang w:eastAsia="es-PE"/>
              </w:rPr>
              <w:t xml:space="preserve">                                   </w:t>
            </w:r>
          </w:p>
          <w:p w14:paraId="5B46864C" w14:textId="79309C00" w:rsidR="00094474" w:rsidRPr="00703480" w:rsidRDefault="00094474" w:rsidP="00F11D17">
            <w:pPr>
              <w:rPr>
                <w:rFonts w:ascii="Arial Narrow" w:eastAsia="Times New Roman" w:hAnsi="Arial Narrow" w:cs="Arial"/>
                <w:b/>
                <w:bCs/>
                <w:sz w:val="26"/>
                <w:szCs w:val="26"/>
                <w:lang w:eastAsia="es-PE"/>
              </w:rPr>
            </w:pPr>
          </w:p>
        </w:tc>
      </w:tr>
      <w:tr w:rsidR="00C3290C" w:rsidRPr="00210BB6" w14:paraId="0BACB4B0" w14:textId="77777777" w:rsidTr="00C3290C">
        <w:trPr>
          <w:trHeight w:val="20"/>
        </w:trPr>
        <w:tc>
          <w:tcPr>
            <w:tcW w:w="15730" w:type="dxa"/>
            <w:gridSpan w:val="4"/>
            <w:hideMark/>
          </w:tcPr>
          <w:p w14:paraId="436B6FCC" w14:textId="77777777" w:rsidR="00C3290C" w:rsidRPr="00703480" w:rsidRDefault="00C3290C" w:rsidP="00B53267">
            <w:pPr>
              <w:rPr>
                <w:rFonts w:ascii="Arial Narrow" w:eastAsia="Times New Roman" w:hAnsi="Arial Narrow" w:cs="Arial"/>
                <w:b/>
                <w:bCs/>
                <w:sz w:val="24"/>
                <w:szCs w:val="24"/>
                <w:lang w:eastAsia="es-PE"/>
              </w:rPr>
            </w:pPr>
            <w:r w:rsidRPr="00703480">
              <w:rPr>
                <w:rFonts w:ascii="Arial Narrow" w:eastAsia="Times New Roman" w:hAnsi="Arial Narrow" w:cs="Arial"/>
                <w:b/>
                <w:bCs/>
                <w:sz w:val="24"/>
                <w:szCs w:val="24"/>
                <w:lang w:eastAsia="es-PE"/>
              </w:rPr>
              <w:t>COMISIONES</w:t>
            </w:r>
          </w:p>
        </w:tc>
      </w:tr>
      <w:tr w:rsidR="00C3290C" w:rsidRPr="00210BB6" w14:paraId="45F361C9" w14:textId="77777777" w:rsidTr="00C3290C">
        <w:trPr>
          <w:trHeight w:val="20"/>
        </w:trPr>
        <w:tc>
          <w:tcPr>
            <w:tcW w:w="3342" w:type="dxa"/>
            <w:noWrap/>
            <w:hideMark/>
          </w:tcPr>
          <w:p w14:paraId="7B9C73AA" w14:textId="77777777" w:rsidR="00C3290C" w:rsidRPr="00210BB6" w:rsidRDefault="00C3290C" w:rsidP="00B53267">
            <w:pPr>
              <w:jc w:val="both"/>
              <w:rPr>
                <w:rFonts w:ascii="Arial Narrow" w:eastAsia="Times New Roman" w:hAnsi="Arial Narrow" w:cs="Arial"/>
                <w:b/>
                <w:bCs/>
                <w:sz w:val="24"/>
                <w:szCs w:val="24"/>
                <w:lang w:eastAsia="es-PE"/>
              </w:rPr>
            </w:pPr>
            <w:r w:rsidRPr="00210BB6">
              <w:rPr>
                <w:rFonts w:ascii="Arial Narrow" w:eastAsia="Times New Roman" w:hAnsi="Arial Narrow" w:cs="Arial"/>
                <w:b/>
                <w:bCs/>
                <w:sz w:val="24"/>
                <w:szCs w:val="24"/>
                <w:lang w:eastAsia="es-PE"/>
              </w:rPr>
              <w:t>Categoría</w:t>
            </w:r>
          </w:p>
        </w:tc>
        <w:tc>
          <w:tcPr>
            <w:tcW w:w="3350" w:type="dxa"/>
            <w:noWrap/>
            <w:hideMark/>
          </w:tcPr>
          <w:p w14:paraId="3C0E35A6" w14:textId="77777777" w:rsidR="00C3290C" w:rsidRPr="00210BB6" w:rsidRDefault="00C3290C" w:rsidP="00B53267">
            <w:pPr>
              <w:jc w:val="both"/>
              <w:rPr>
                <w:rFonts w:ascii="Arial Narrow" w:eastAsia="Times New Roman" w:hAnsi="Arial Narrow" w:cs="Arial"/>
                <w:b/>
                <w:bCs/>
                <w:sz w:val="24"/>
                <w:szCs w:val="24"/>
                <w:lang w:eastAsia="es-PE"/>
              </w:rPr>
            </w:pPr>
            <w:r w:rsidRPr="00210BB6">
              <w:rPr>
                <w:rFonts w:ascii="Arial Narrow" w:eastAsia="Times New Roman" w:hAnsi="Arial Narrow" w:cs="Arial"/>
                <w:b/>
                <w:bCs/>
                <w:sz w:val="24"/>
                <w:szCs w:val="24"/>
                <w:lang w:eastAsia="es-PE"/>
              </w:rPr>
              <w:t>Denominación de Comisión</w:t>
            </w:r>
          </w:p>
        </w:tc>
        <w:tc>
          <w:tcPr>
            <w:tcW w:w="2708" w:type="dxa"/>
            <w:noWrap/>
            <w:hideMark/>
          </w:tcPr>
          <w:p w14:paraId="082CE292" w14:textId="77777777" w:rsidR="00C3290C" w:rsidRPr="00210BB6" w:rsidRDefault="00C3290C" w:rsidP="00B53267">
            <w:pPr>
              <w:jc w:val="both"/>
              <w:rPr>
                <w:rFonts w:ascii="Arial Narrow" w:eastAsia="Times New Roman" w:hAnsi="Arial Narrow" w:cs="Arial"/>
                <w:b/>
                <w:bCs/>
                <w:sz w:val="24"/>
                <w:szCs w:val="24"/>
                <w:lang w:eastAsia="es-PE"/>
              </w:rPr>
            </w:pPr>
            <w:r w:rsidRPr="00210BB6">
              <w:rPr>
                <w:rFonts w:ascii="Arial Narrow" w:eastAsia="Times New Roman" w:hAnsi="Arial Narrow" w:cs="Arial"/>
                <w:b/>
                <w:bCs/>
                <w:sz w:val="24"/>
                <w:szCs w:val="24"/>
                <w:lang w:eastAsia="es-PE"/>
              </w:rPr>
              <w:t>Comisión</w:t>
            </w:r>
          </w:p>
        </w:tc>
        <w:tc>
          <w:tcPr>
            <w:tcW w:w="6330" w:type="dxa"/>
            <w:noWrap/>
            <w:hideMark/>
          </w:tcPr>
          <w:p w14:paraId="3CFCB688" w14:textId="77777777" w:rsidR="00C3290C" w:rsidRPr="00210BB6" w:rsidRDefault="00C3290C" w:rsidP="00B53267">
            <w:pPr>
              <w:jc w:val="center"/>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 </w:t>
            </w:r>
          </w:p>
        </w:tc>
      </w:tr>
      <w:tr w:rsidR="00C3290C" w:rsidRPr="00210BB6" w14:paraId="782B2C9F" w14:textId="77777777" w:rsidTr="00C3290C">
        <w:trPr>
          <w:trHeight w:val="20"/>
        </w:trPr>
        <w:tc>
          <w:tcPr>
            <w:tcW w:w="3342" w:type="dxa"/>
            <w:noWrap/>
            <w:hideMark/>
          </w:tcPr>
          <w:p w14:paraId="6328D39D" w14:textId="77777777" w:rsidR="00C3290C" w:rsidRDefault="00C3290C" w:rsidP="00B53267">
            <w:pPr>
              <w:jc w:val="both"/>
              <w:rPr>
                <w:rFonts w:ascii="Arial Narrow" w:eastAsia="Times New Roman" w:hAnsi="Arial Narrow" w:cs="Arial"/>
                <w:sz w:val="24"/>
                <w:szCs w:val="24"/>
                <w:lang w:eastAsia="es-PE"/>
              </w:rPr>
            </w:pPr>
          </w:p>
          <w:p w14:paraId="304B1104" w14:textId="77777777" w:rsidR="00F86F6E" w:rsidRPr="00210BB6" w:rsidRDefault="00F86F6E" w:rsidP="00F86F6E">
            <w:pPr>
              <w:jc w:val="both"/>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 xml:space="preserve">Servicios asociados </w:t>
            </w:r>
            <w:proofErr w:type="gramStart"/>
            <w:r w:rsidRPr="00210BB6">
              <w:rPr>
                <w:rFonts w:ascii="Arial Narrow" w:eastAsia="Times New Roman" w:hAnsi="Arial Narrow" w:cs="Arial"/>
                <w:sz w:val="24"/>
                <w:szCs w:val="24"/>
                <w:lang w:eastAsia="es-PE"/>
              </w:rPr>
              <w:t>a  la</w:t>
            </w:r>
            <w:proofErr w:type="gramEnd"/>
            <w:r w:rsidRPr="00210BB6">
              <w:rPr>
                <w:rFonts w:ascii="Arial Narrow" w:eastAsia="Times New Roman" w:hAnsi="Arial Narrow" w:cs="Arial"/>
                <w:sz w:val="24"/>
                <w:szCs w:val="24"/>
                <w:lang w:eastAsia="es-PE"/>
              </w:rPr>
              <w:t xml:space="preserve"> Tarjeta de Crédito</w:t>
            </w:r>
          </w:p>
          <w:p w14:paraId="52EBF1CF" w14:textId="7A1A6F32" w:rsidR="00F86F6E" w:rsidRPr="00210BB6" w:rsidRDefault="00F86F6E" w:rsidP="00B53267">
            <w:pPr>
              <w:jc w:val="both"/>
              <w:rPr>
                <w:rFonts w:ascii="Arial Narrow" w:eastAsia="Times New Roman" w:hAnsi="Arial Narrow" w:cs="Arial"/>
                <w:sz w:val="24"/>
                <w:szCs w:val="24"/>
                <w:lang w:eastAsia="es-PE"/>
              </w:rPr>
            </w:pPr>
          </w:p>
        </w:tc>
        <w:tc>
          <w:tcPr>
            <w:tcW w:w="3350" w:type="dxa"/>
            <w:noWrap/>
            <w:hideMark/>
          </w:tcPr>
          <w:p w14:paraId="733C9268" w14:textId="77777777" w:rsidR="00F86F6E" w:rsidRDefault="00F86F6E" w:rsidP="00B53267">
            <w:pPr>
              <w:jc w:val="both"/>
              <w:rPr>
                <w:rFonts w:ascii="Arial Narrow" w:eastAsia="Times New Roman" w:hAnsi="Arial Narrow" w:cs="Arial"/>
                <w:sz w:val="24"/>
                <w:szCs w:val="24"/>
                <w:lang w:eastAsia="es-PE"/>
              </w:rPr>
            </w:pPr>
          </w:p>
          <w:p w14:paraId="40A86200" w14:textId="4AD89E45" w:rsidR="00C3290C" w:rsidRPr="00210BB6" w:rsidRDefault="00C3290C" w:rsidP="00B53267">
            <w:pPr>
              <w:jc w:val="both"/>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 xml:space="preserve">Envío físico de Estado de Cuenta </w:t>
            </w:r>
            <w:r w:rsidRPr="0074594F">
              <w:rPr>
                <w:rFonts w:ascii="Arial Narrow" w:eastAsia="Times New Roman" w:hAnsi="Arial Narrow" w:cs="Arial"/>
                <w:b/>
                <w:bCs/>
                <w:sz w:val="24"/>
                <w:szCs w:val="24"/>
                <w:lang w:eastAsia="es-PE"/>
              </w:rPr>
              <w:t>(</w:t>
            </w:r>
            <w:r w:rsidR="0074594F" w:rsidRPr="0074594F">
              <w:rPr>
                <w:rFonts w:ascii="Arial Narrow" w:eastAsia="Times New Roman" w:hAnsi="Arial Narrow" w:cs="Arial"/>
                <w:b/>
                <w:bCs/>
                <w:sz w:val="24"/>
                <w:szCs w:val="24"/>
                <w:lang w:eastAsia="es-PE"/>
              </w:rPr>
              <w:t>3</w:t>
            </w:r>
            <w:r w:rsidRPr="0074594F">
              <w:rPr>
                <w:rFonts w:ascii="Arial Narrow" w:eastAsia="Times New Roman" w:hAnsi="Arial Narrow" w:cs="Arial"/>
                <w:b/>
                <w:bCs/>
                <w:sz w:val="24"/>
                <w:szCs w:val="24"/>
                <w:lang w:eastAsia="es-PE"/>
              </w:rPr>
              <w:t>)</w:t>
            </w:r>
          </w:p>
        </w:tc>
        <w:tc>
          <w:tcPr>
            <w:tcW w:w="2708" w:type="dxa"/>
            <w:noWrap/>
            <w:hideMark/>
          </w:tcPr>
          <w:p w14:paraId="52677FBD" w14:textId="77777777" w:rsidR="00F86F6E" w:rsidRDefault="00F86F6E" w:rsidP="00B53267">
            <w:pPr>
              <w:jc w:val="both"/>
              <w:rPr>
                <w:rFonts w:ascii="Arial Narrow" w:eastAsia="Times New Roman" w:hAnsi="Arial Narrow" w:cs="Arial"/>
                <w:sz w:val="24"/>
                <w:szCs w:val="24"/>
                <w:lang w:eastAsia="es-PE"/>
              </w:rPr>
            </w:pPr>
          </w:p>
          <w:p w14:paraId="16C45EA3" w14:textId="75C99BB6" w:rsidR="00C3290C" w:rsidRPr="00210BB6" w:rsidRDefault="00C3290C" w:rsidP="00B53267">
            <w:pPr>
              <w:jc w:val="both"/>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Envío físico de Estado de Cuenta</w:t>
            </w:r>
          </w:p>
        </w:tc>
        <w:tc>
          <w:tcPr>
            <w:tcW w:w="6330" w:type="dxa"/>
            <w:hideMark/>
          </w:tcPr>
          <w:p w14:paraId="066F5561" w14:textId="77777777" w:rsidR="00C3290C" w:rsidRPr="00210BB6" w:rsidRDefault="00C3290C" w:rsidP="00B53267">
            <w:pPr>
              <w:jc w:val="center"/>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 xml:space="preserve">S/ 8.90 </w:t>
            </w:r>
          </w:p>
        </w:tc>
      </w:tr>
      <w:tr w:rsidR="00C3290C" w:rsidRPr="00210BB6" w14:paraId="3B452E02" w14:textId="77777777" w:rsidTr="00C3290C">
        <w:trPr>
          <w:trHeight w:val="237"/>
        </w:trPr>
        <w:tc>
          <w:tcPr>
            <w:tcW w:w="3342" w:type="dxa"/>
            <w:vMerge w:val="restart"/>
            <w:noWrap/>
            <w:hideMark/>
          </w:tcPr>
          <w:p w14:paraId="2B5BCD6B" w14:textId="2E0FA47B" w:rsidR="00C3290C" w:rsidRPr="0074594F" w:rsidRDefault="00C3290C" w:rsidP="00B53267">
            <w:pPr>
              <w:rPr>
                <w:rFonts w:ascii="Arial Narrow" w:eastAsia="Times New Roman" w:hAnsi="Arial Narrow" w:cs="Arial"/>
                <w:sz w:val="24"/>
                <w:szCs w:val="24"/>
                <w:lang w:eastAsia="es-PE"/>
              </w:rPr>
            </w:pPr>
            <w:r w:rsidRPr="0074594F">
              <w:rPr>
                <w:rFonts w:ascii="Arial Narrow" w:eastAsia="Times New Roman" w:hAnsi="Arial Narrow" w:cs="Arial"/>
                <w:sz w:val="24"/>
                <w:szCs w:val="24"/>
                <w:lang w:eastAsia="es-PE"/>
              </w:rPr>
              <w:t xml:space="preserve">Uso de canales </w:t>
            </w:r>
            <w:r w:rsidRPr="0074594F">
              <w:rPr>
                <w:rFonts w:ascii="Arial Narrow" w:eastAsia="Times New Roman" w:hAnsi="Arial Narrow" w:cs="Arial"/>
                <w:b/>
                <w:bCs/>
                <w:sz w:val="24"/>
                <w:szCs w:val="24"/>
                <w:lang w:eastAsia="es-PE"/>
              </w:rPr>
              <w:t>(</w:t>
            </w:r>
            <w:r w:rsidR="00804699" w:rsidRPr="0074594F">
              <w:rPr>
                <w:rFonts w:ascii="Arial Narrow" w:eastAsia="Times New Roman" w:hAnsi="Arial Narrow" w:cs="Arial"/>
                <w:b/>
                <w:bCs/>
                <w:sz w:val="24"/>
                <w:szCs w:val="24"/>
                <w:lang w:eastAsia="es-PE"/>
              </w:rPr>
              <w:t>2</w:t>
            </w:r>
            <w:r w:rsidRPr="0074594F">
              <w:rPr>
                <w:rFonts w:ascii="Arial Narrow" w:eastAsia="Times New Roman" w:hAnsi="Arial Narrow" w:cs="Arial"/>
                <w:b/>
                <w:bCs/>
                <w:sz w:val="24"/>
                <w:szCs w:val="24"/>
                <w:lang w:eastAsia="es-PE"/>
              </w:rPr>
              <w:t>)</w:t>
            </w:r>
          </w:p>
        </w:tc>
        <w:tc>
          <w:tcPr>
            <w:tcW w:w="3350" w:type="dxa"/>
            <w:noWrap/>
          </w:tcPr>
          <w:p w14:paraId="7BE44CDF" w14:textId="77777777" w:rsidR="00C3290C" w:rsidRPr="00210BB6" w:rsidRDefault="00C3290C" w:rsidP="00B53267">
            <w:pPr>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Operación en Ventanilla</w:t>
            </w:r>
          </w:p>
        </w:tc>
        <w:tc>
          <w:tcPr>
            <w:tcW w:w="2708" w:type="dxa"/>
            <w:noWrap/>
          </w:tcPr>
          <w:p w14:paraId="00660066" w14:textId="77777777" w:rsidR="00C3290C" w:rsidRPr="00210BB6" w:rsidRDefault="00C3290C" w:rsidP="00B53267">
            <w:pPr>
              <w:jc w:val="both"/>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 xml:space="preserve">Por operación en ventanilla </w:t>
            </w:r>
          </w:p>
        </w:tc>
        <w:tc>
          <w:tcPr>
            <w:tcW w:w="6330" w:type="dxa"/>
          </w:tcPr>
          <w:p w14:paraId="642A066B" w14:textId="77777777" w:rsidR="00C3290C" w:rsidRPr="00210BB6" w:rsidRDefault="00C3290C" w:rsidP="00B53267">
            <w:pPr>
              <w:jc w:val="center"/>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4.50% (Mínimo S/20.00 / Máximo S/50.00)</w:t>
            </w:r>
          </w:p>
        </w:tc>
      </w:tr>
      <w:tr w:rsidR="00C3290C" w:rsidRPr="00210BB6" w14:paraId="1317CCEA" w14:textId="77777777" w:rsidTr="00C3290C">
        <w:trPr>
          <w:trHeight w:val="237"/>
        </w:trPr>
        <w:tc>
          <w:tcPr>
            <w:tcW w:w="3342" w:type="dxa"/>
            <w:vMerge/>
            <w:hideMark/>
          </w:tcPr>
          <w:p w14:paraId="6802E39B" w14:textId="77777777" w:rsidR="00C3290C" w:rsidRPr="00210BB6" w:rsidRDefault="00C3290C" w:rsidP="00B53267">
            <w:pPr>
              <w:rPr>
                <w:rFonts w:ascii="Arial Narrow" w:eastAsia="Times New Roman" w:hAnsi="Arial Narrow" w:cs="Arial"/>
                <w:sz w:val="24"/>
                <w:szCs w:val="24"/>
                <w:lang w:eastAsia="es-PE"/>
              </w:rPr>
            </w:pPr>
          </w:p>
        </w:tc>
        <w:tc>
          <w:tcPr>
            <w:tcW w:w="3350" w:type="dxa"/>
          </w:tcPr>
          <w:p w14:paraId="51E2AC31" w14:textId="77777777" w:rsidR="00C3290C" w:rsidRPr="00210BB6" w:rsidRDefault="00C3290C" w:rsidP="00B53267">
            <w:pPr>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Uso de cajero/agente corresponsal</w:t>
            </w:r>
          </w:p>
        </w:tc>
        <w:tc>
          <w:tcPr>
            <w:tcW w:w="2708" w:type="dxa"/>
          </w:tcPr>
          <w:p w14:paraId="7FF4A971" w14:textId="77777777" w:rsidR="00C3290C" w:rsidRPr="00210BB6" w:rsidRDefault="00C3290C" w:rsidP="00B53267">
            <w:pPr>
              <w:rPr>
                <w:sz w:val="24"/>
                <w:szCs w:val="24"/>
              </w:rPr>
            </w:pPr>
            <w:r w:rsidRPr="000D176D">
              <w:rPr>
                <w:rFonts w:ascii="Arial Narrow" w:eastAsia="Times New Roman" w:hAnsi="Arial Narrow" w:cs="Arial"/>
                <w:sz w:val="24"/>
                <w:szCs w:val="24"/>
                <w:lang w:eastAsia="es-PE"/>
              </w:rPr>
              <w:t>Por Uso de Cajero / Agente Corresponsal</w:t>
            </w:r>
          </w:p>
        </w:tc>
        <w:tc>
          <w:tcPr>
            <w:tcW w:w="6330" w:type="dxa"/>
          </w:tcPr>
          <w:p w14:paraId="6815457D" w14:textId="77777777" w:rsidR="00C3290C" w:rsidRPr="00210BB6" w:rsidRDefault="00C3290C" w:rsidP="00B53267">
            <w:pPr>
              <w:jc w:val="center"/>
              <w:rPr>
                <w:sz w:val="24"/>
                <w:szCs w:val="24"/>
              </w:rPr>
            </w:pPr>
            <w:r w:rsidRPr="00210BB6">
              <w:rPr>
                <w:rFonts w:ascii="Arial Narrow" w:eastAsia="Times New Roman" w:hAnsi="Arial Narrow" w:cs="Arial"/>
                <w:sz w:val="24"/>
                <w:szCs w:val="24"/>
                <w:lang w:eastAsia="es-PE"/>
              </w:rPr>
              <w:t>4.50% (Mínimo S/20.00 / Máximo S/50.00)</w:t>
            </w:r>
          </w:p>
        </w:tc>
      </w:tr>
      <w:tr w:rsidR="00C3290C" w:rsidRPr="00210BB6" w14:paraId="58D0C4B4" w14:textId="77777777" w:rsidTr="00C3290C">
        <w:trPr>
          <w:trHeight w:val="20"/>
        </w:trPr>
        <w:tc>
          <w:tcPr>
            <w:tcW w:w="15730" w:type="dxa"/>
            <w:gridSpan w:val="4"/>
            <w:hideMark/>
          </w:tcPr>
          <w:p w14:paraId="131CF431" w14:textId="77777777" w:rsidR="00C3290C" w:rsidRPr="00210BB6" w:rsidRDefault="00C3290C" w:rsidP="00B53267">
            <w:pPr>
              <w:rPr>
                <w:rFonts w:ascii="Arial Narrow" w:eastAsia="Times New Roman" w:hAnsi="Arial Narrow" w:cs="Arial"/>
                <w:b/>
                <w:bCs/>
                <w:sz w:val="24"/>
                <w:szCs w:val="24"/>
                <w:lang w:eastAsia="es-PE"/>
              </w:rPr>
            </w:pPr>
            <w:r w:rsidRPr="00210BB6">
              <w:rPr>
                <w:rFonts w:ascii="Arial Narrow" w:eastAsia="Times New Roman" w:hAnsi="Arial Narrow" w:cs="Arial"/>
                <w:b/>
                <w:bCs/>
                <w:sz w:val="24"/>
                <w:szCs w:val="24"/>
                <w:lang w:eastAsia="es-PE"/>
              </w:rPr>
              <w:t>GASTOS</w:t>
            </w:r>
          </w:p>
        </w:tc>
      </w:tr>
      <w:tr w:rsidR="00C3290C" w:rsidRPr="00210BB6" w14:paraId="15F6B9FB" w14:textId="77777777" w:rsidTr="00C3290C">
        <w:trPr>
          <w:trHeight w:val="20"/>
        </w:trPr>
        <w:tc>
          <w:tcPr>
            <w:tcW w:w="9400" w:type="dxa"/>
            <w:gridSpan w:val="3"/>
            <w:noWrap/>
            <w:hideMark/>
          </w:tcPr>
          <w:p w14:paraId="5C17237A" w14:textId="77777777" w:rsidR="00C3290C" w:rsidRPr="00210BB6" w:rsidRDefault="00C3290C" w:rsidP="00B53267">
            <w:pPr>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 xml:space="preserve">Seguro de Desgravamen. </w:t>
            </w:r>
            <w:r w:rsidRPr="00210BB6">
              <w:rPr>
                <w:rFonts w:ascii="Arial Narrow" w:eastAsia="Times New Roman" w:hAnsi="Arial Narrow" w:cs="Arial"/>
                <w:b/>
                <w:bCs/>
                <w:sz w:val="24"/>
                <w:szCs w:val="24"/>
                <w:lang w:eastAsia="es-PE"/>
              </w:rPr>
              <w:t>(3)</w:t>
            </w:r>
          </w:p>
        </w:tc>
        <w:tc>
          <w:tcPr>
            <w:tcW w:w="6330" w:type="dxa"/>
            <w:hideMark/>
          </w:tcPr>
          <w:p w14:paraId="7EB8E359" w14:textId="77777777" w:rsidR="00C3290C" w:rsidRPr="00210BB6" w:rsidRDefault="00C3290C" w:rsidP="00B53267">
            <w:pPr>
              <w:ind w:left="708" w:hanging="708"/>
              <w:jc w:val="center"/>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S/ 7.</w:t>
            </w:r>
            <w:r>
              <w:rPr>
                <w:rFonts w:ascii="Arial Narrow" w:eastAsia="Times New Roman" w:hAnsi="Arial Narrow" w:cs="Arial"/>
                <w:sz w:val="24"/>
                <w:szCs w:val="24"/>
                <w:lang w:eastAsia="es-PE"/>
              </w:rPr>
              <w:t>90</w:t>
            </w:r>
          </w:p>
        </w:tc>
      </w:tr>
      <w:tr w:rsidR="00C3290C" w:rsidRPr="000D176D" w14:paraId="683C5622" w14:textId="77777777" w:rsidTr="00C3290C">
        <w:trPr>
          <w:trHeight w:val="20"/>
        </w:trPr>
        <w:tc>
          <w:tcPr>
            <w:tcW w:w="9400" w:type="dxa"/>
            <w:gridSpan w:val="3"/>
            <w:noWrap/>
          </w:tcPr>
          <w:p w14:paraId="35499459" w14:textId="77777777" w:rsidR="00C3290C" w:rsidRPr="000D176D" w:rsidRDefault="00C3290C" w:rsidP="00B53267">
            <w:pPr>
              <w:rPr>
                <w:rFonts w:ascii="Arial Narrow" w:eastAsia="Times New Roman" w:hAnsi="Arial Narrow" w:cs="Arial"/>
                <w:lang w:eastAsia="es-PE"/>
              </w:rPr>
            </w:pPr>
            <w:r w:rsidRPr="000D176D">
              <w:rPr>
                <w:rFonts w:ascii="Arial Narrow" w:eastAsia="Times New Roman" w:hAnsi="Arial Narrow" w:cs="Arial"/>
                <w:lang w:eastAsia="es-PE"/>
              </w:rPr>
              <w:t>Impuesto a las Transacciones Financieras (ITF)</w:t>
            </w:r>
          </w:p>
        </w:tc>
        <w:tc>
          <w:tcPr>
            <w:tcW w:w="6330" w:type="dxa"/>
          </w:tcPr>
          <w:p w14:paraId="62CCDCB7" w14:textId="77777777" w:rsidR="00C3290C" w:rsidRPr="000D176D" w:rsidRDefault="00C3290C" w:rsidP="00B53267">
            <w:pPr>
              <w:ind w:left="708" w:hanging="708"/>
              <w:jc w:val="center"/>
              <w:rPr>
                <w:rFonts w:ascii="Arial Narrow" w:eastAsia="Times New Roman" w:hAnsi="Arial Narrow" w:cs="Arial"/>
                <w:lang w:eastAsia="es-PE"/>
              </w:rPr>
            </w:pPr>
            <w:r w:rsidRPr="000D176D">
              <w:rPr>
                <w:rFonts w:ascii="Arial Narrow" w:eastAsia="Times New Roman" w:hAnsi="Arial Narrow" w:cs="Arial"/>
                <w:lang w:eastAsia="es-PE"/>
              </w:rPr>
              <w:t>0.005% sobre cada operación afecta</w:t>
            </w:r>
          </w:p>
        </w:tc>
      </w:tr>
    </w:tbl>
    <w:p w14:paraId="2DF8FA56" w14:textId="18926A0C" w:rsidR="00D91679" w:rsidRPr="00D91679" w:rsidRDefault="00D91679" w:rsidP="00D91679">
      <w:pPr>
        <w:spacing w:after="0"/>
        <w:jc w:val="both"/>
        <w:rPr>
          <w:rFonts w:ascii="Arial Narrow" w:hAnsi="Arial Narrow" w:cs="Arial"/>
        </w:rPr>
      </w:pPr>
      <w:r w:rsidRPr="00D91679">
        <w:rPr>
          <w:rFonts w:ascii="Arial Narrow" w:hAnsi="Arial Narrow"/>
          <w:b/>
          <w:bCs/>
        </w:rPr>
        <w:t>(1)</w:t>
      </w:r>
      <w:r w:rsidRPr="00D91679">
        <w:rPr>
          <w:rFonts w:ascii="Arial Narrow" w:hAnsi="Arial Narrow" w:cs="Arial"/>
        </w:rPr>
        <w:t>En caso no se haya realizado el pago de, por lo menos, el pago mínimo exigido en el estado de cuenta, desde el día siguiente a la fecha de vencimiento, se devengarán intereses moratorios a la tasa indicada. Conforme a lo estipulado en la Circular Nº 0008-2021-BCRP, esta tasa está sujeta a una actualización semestral establecida por el Banco Central de Reserva del Perú, la cual será publicada en nuestra página web y tarifarios. La tasa aplicada nunca excederá el límite permitido. Tasa expresada en términos anuales, se aplicará en función a los días en mora. Ante el incumplimiento del pago según las condiciones pactadas, se procederá a realizar el reporte correspondiente a la Central de Riesgos con la calificación que corresponda.</w:t>
      </w:r>
    </w:p>
    <w:p w14:paraId="03AA8AE0" w14:textId="4CBC4407" w:rsidR="00894878" w:rsidRDefault="00884F87" w:rsidP="00D91679">
      <w:pPr>
        <w:pStyle w:val="Prrafodelista"/>
        <w:numPr>
          <w:ilvl w:val="0"/>
          <w:numId w:val="3"/>
        </w:numPr>
        <w:tabs>
          <w:tab w:val="left" w:pos="270"/>
        </w:tabs>
        <w:spacing w:after="0" w:line="240" w:lineRule="auto"/>
        <w:jc w:val="both"/>
        <w:rPr>
          <w:rFonts w:ascii="Arial Narrow" w:hAnsi="Arial Narrow"/>
        </w:rPr>
      </w:pPr>
      <w:r w:rsidRPr="00D91679">
        <w:rPr>
          <w:rFonts w:ascii="Arial Narrow" w:hAnsi="Arial Narrow"/>
        </w:rPr>
        <w:t xml:space="preserve">Los </w:t>
      </w:r>
      <w:r w:rsidR="00894878" w:rsidRPr="00D91679">
        <w:rPr>
          <w:rFonts w:ascii="Arial Narrow" w:hAnsi="Arial Narrow"/>
        </w:rPr>
        <w:t>canal</w:t>
      </w:r>
      <w:r w:rsidRPr="00D91679">
        <w:rPr>
          <w:rFonts w:ascii="Arial Narrow" w:hAnsi="Arial Narrow"/>
        </w:rPr>
        <w:t>es</w:t>
      </w:r>
      <w:r w:rsidR="00894878" w:rsidRPr="00D91679">
        <w:rPr>
          <w:rFonts w:ascii="Arial Narrow" w:hAnsi="Arial Narrow"/>
        </w:rPr>
        <w:t xml:space="preserve"> libre</w:t>
      </w:r>
      <w:r w:rsidRPr="00D91679">
        <w:rPr>
          <w:rFonts w:ascii="Arial Narrow" w:hAnsi="Arial Narrow"/>
        </w:rPr>
        <w:t>s</w:t>
      </w:r>
      <w:r w:rsidR="00894878" w:rsidRPr="00D91679">
        <w:rPr>
          <w:rFonts w:ascii="Arial Narrow" w:hAnsi="Arial Narrow"/>
        </w:rPr>
        <w:t xml:space="preserve"> de costo</w:t>
      </w:r>
      <w:r w:rsidR="00823289" w:rsidRPr="00D91679">
        <w:rPr>
          <w:rFonts w:ascii="Arial Narrow" w:hAnsi="Arial Narrow"/>
        </w:rPr>
        <w:t xml:space="preserve"> para disposición de efectivo</w:t>
      </w:r>
      <w:r w:rsidR="00894878" w:rsidRPr="00D91679">
        <w:rPr>
          <w:rFonts w:ascii="Arial Narrow" w:hAnsi="Arial Narrow"/>
        </w:rPr>
        <w:t xml:space="preserve"> </w:t>
      </w:r>
      <w:r w:rsidRPr="00D91679">
        <w:rPr>
          <w:rFonts w:ascii="Arial Narrow" w:hAnsi="Arial Narrow"/>
        </w:rPr>
        <w:t xml:space="preserve">son la </w:t>
      </w:r>
      <w:r w:rsidR="00894878" w:rsidRPr="00D91679">
        <w:rPr>
          <w:rFonts w:ascii="Arial Narrow" w:hAnsi="Arial Narrow"/>
        </w:rPr>
        <w:t>página web</w:t>
      </w:r>
      <w:r w:rsidRPr="00D91679">
        <w:rPr>
          <w:rFonts w:ascii="Arial Narrow" w:hAnsi="Arial Narrow"/>
        </w:rPr>
        <w:t xml:space="preserve">, </w:t>
      </w:r>
      <w:r w:rsidR="00894878" w:rsidRPr="00D91679">
        <w:rPr>
          <w:rFonts w:ascii="Arial Narrow" w:hAnsi="Arial Narrow"/>
        </w:rPr>
        <w:t xml:space="preserve"> app</w:t>
      </w:r>
      <w:r w:rsidR="00AC5D2E" w:rsidRPr="00D91679">
        <w:rPr>
          <w:rFonts w:ascii="Arial Narrow" w:hAnsi="Arial Narrow"/>
        </w:rPr>
        <w:t>,</w:t>
      </w:r>
      <w:r w:rsidR="006F7BFA" w:rsidRPr="00D91679">
        <w:rPr>
          <w:rFonts w:ascii="Arial Narrow" w:hAnsi="Arial Narrow"/>
        </w:rPr>
        <w:t xml:space="preserve"> </w:t>
      </w:r>
      <w:r w:rsidRPr="00D91679">
        <w:rPr>
          <w:rFonts w:ascii="Arial Narrow" w:hAnsi="Arial Narrow"/>
        </w:rPr>
        <w:t xml:space="preserve">y la </w:t>
      </w:r>
      <w:r w:rsidR="006F7BFA" w:rsidRPr="00D91679">
        <w:rPr>
          <w:rFonts w:ascii="Arial Narrow" w:hAnsi="Arial Narrow"/>
        </w:rPr>
        <w:t>Banca Telefónica</w:t>
      </w:r>
      <w:r w:rsidR="0053595C" w:rsidRPr="00D91679">
        <w:rPr>
          <w:rFonts w:ascii="Arial Narrow" w:hAnsi="Arial Narrow"/>
        </w:rPr>
        <w:t>.</w:t>
      </w:r>
    </w:p>
    <w:p w14:paraId="6D8AAB63" w14:textId="77777777" w:rsidR="005167B0" w:rsidRPr="005167B0" w:rsidRDefault="005167B0" w:rsidP="005167B0">
      <w:pPr>
        <w:ind w:firstLine="708"/>
      </w:pPr>
    </w:p>
    <w:p w14:paraId="6E5DFF5F" w14:textId="3169C720" w:rsidR="009E67F9" w:rsidRPr="00014DA2" w:rsidRDefault="00894878" w:rsidP="00083371">
      <w:pPr>
        <w:spacing w:after="0" w:line="240" w:lineRule="auto"/>
        <w:jc w:val="both"/>
        <w:rPr>
          <w:rFonts w:ascii="Arial Narrow" w:hAnsi="Arial Narrow"/>
          <w:sz w:val="20"/>
          <w:szCs w:val="20"/>
        </w:rPr>
      </w:pPr>
      <w:r w:rsidRPr="00645ABE">
        <w:rPr>
          <w:rFonts w:ascii="Arial Narrow" w:hAnsi="Arial Narrow"/>
          <w:b/>
          <w:bCs/>
          <w:sz w:val="20"/>
          <w:szCs w:val="20"/>
        </w:rPr>
        <w:lastRenderedPageBreak/>
        <w:t>(</w:t>
      </w:r>
      <w:r w:rsidR="00491D49" w:rsidRPr="00645ABE">
        <w:rPr>
          <w:rFonts w:ascii="Arial Narrow" w:hAnsi="Arial Narrow"/>
          <w:b/>
          <w:bCs/>
          <w:sz w:val="20"/>
          <w:szCs w:val="20"/>
        </w:rPr>
        <w:t>3</w:t>
      </w:r>
      <w:r w:rsidRPr="00645ABE">
        <w:rPr>
          <w:rFonts w:ascii="Arial Narrow" w:hAnsi="Arial Narrow"/>
          <w:b/>
          <w:bCs/>
          <w:sz w:val="20"/>
          <w:szCs w:val="20"/>
        </w:rPr>
        <w:t xml:space="preserve">) </w:t>
      </w:r>
      <w:r w:rsidR="004F4675" w:rsidRPr="00645ABE">
        <w:rPr>
          <w:rFonts w:ascii="Arial Narrow" w:hAnsi="Arial Narrow" w:cs="Arial"/>
        </w:rPr>
        <w:t>Los</w:t>
      </w:r>
      <w:r w:rsidR="004F4675" w:rsidRPr="00210BB6">
        <w:rPr>
          <w:rFonts w:ascii="Arial Narrow" w:hAnsi="Arial Narrow" w:cs="Arial"/>
        </w:rPr>
        <w:t xml:space="preserve"> estados de cuenta se enviarán </w:t>
      </w:r>
      <w:r w:rsidR="004F4675" w:rsidRPr="00BA6C78">
        <w:rPr>
          <w:rFonts w:ascii="Arial Narrow" w:hAnsi="Arial Narrow" w:cs="Arial"/>
        </w:rPr>
        <w:t xml:space="preserve">mensualmente a la dirección de correo electrónico que EL CLIENTE haya proporcionado a EL BANCO; no obstante, si EL CLIENTE solicita el envío físico de sus </w:t>
      </w:r>
      <w:r w:rsidR="004F4675" w:rsidRPr="00B23431">
        <w:rPr>
          <w:rFonts w:ascii="Arial Narrow" w:hAnsi="Arial Narrow" w:cs="Arial"/>
        </w:rPr>
        <w:t xml:space="preserve">estados de cuenta, se aplicará la comisión </w:t>
      </w:r>
      <w:r w:rsidR="004F4675" w:rsidRPr="000D176D">
        <w:rPr>
          <w:rFonts w:ascii="Arial Narrow" w:hAnsi="Arial Narrow" w:cs="Arial"/>
        </w:rPr>
        <w:t xml:space="preserve">respectiva </w:t>
      </w:r>
      <w:proofErr w:type="gramStart"/>
      <w:r w:rsidR="004F4675" w:rsidRPr="000D176D">
        <w:rPr>
          <w:rFonts w:ascii="Arial Narrow" w:hAnsi="Arial Narrow" w:cs="Arial"/>
        </w:rPr>
        <w:t>de acuerdo al</w:t>
      </w:r>
      <w:proofErr w:type="gramEnd"/>
      <w:r w:rsidR="004F4675" w:rsidRPr="000D176D">
        <w:rPr>
          <w:rFonts w:ascii="Arial Narrow" w:hAnsi="Arial Narrow" w:cs="Arial"/>
        </w:rPr>
        <w:t xml:space="preserve"> tarifario vigente. El Seguro de Desgravamen y la Comisión por envío físico de Estado de Cuenta (</w:t>
      </w:r>
      <w:r w:rsidR="00005D13" w:rsidRPr="000D176D">
        <w:rPr>
          <w:rFonts w:ascii="Arial Narrow" w:hAnsi="Arial Narrow" w:cs="Arial"/>
        </w:rPr>
        <w:t>de ser aplicable</w:t>
      </w:r>
      <w:r w:rsidR="004F4675" w:rsidRPr="000D176D">
        <w:rPr>
          <w:rFonts w:ascii="Arial Narrow" w:hAnsi="Arial Narrow" w:cs="Arial"/>
        </w:rPr>
        <w:t>), se cargan mensualmente sólo si existe saldo deudor o movimiento durante el período de facturación de la tarjeta.</w:t>
      </w:r>
      <w:r w:rsidR="00B23431" w:rsidRPr="000D176D">
        <w:rPr>
          <w:rFonts w:ascii="Arial Narrow" w:hAnsi="Arial Narrow"/>
        </w:rPr>
        <w:t xml:space="preserve"> </w:t>
      </w:r>
      <w:r w:rsidR="00704A47" w:rsidRPr="000D176D">
        <w:rPr>
          <w:rFonts w:ascii="Arial Narrow" w:hAnsi="Arial Narrow"/>
        </w:rPr>
        <w:t xml:space="preserve">Seguro de Desgravamen: Compañía de Seguros BNP Paribas Cardif S.A. Compañía de Seguros y Reaseguros es la compañía de Seguros que emite la Póliza en Soles N° 7401210174 - Póliza en Dólares N° 7401210275.  Coberturas Principales: (a) Fallecimiento natural o accidental y (b) Invalidez total y permanente por enfermedad o accidente, el límite de estas coberturas será de hasta US$ 100,000.00 o su equivalente en moneda nacional.  Para clientes entre 80 años y 84 años, 11 meses y 29 días, el monto máximo de las coberturas principales será de hasta S/ 10,000.00. Para la cobertura adicional por Desamparo Súbito Familiar, el límite será de hasta S/ 40,000.00, para la cobertura adicional por Indemnización por Muerte Accidental el límite será de hasta S/ 4,000.00. El cargo por este seguro es mensual, si existe saldo deudor. La vigencia de la póliza es mensual y renovable automáticamente por periodos mensuales siempre y cuando exista saldo deudor en la tarjeta de crédito Extralínea. Edad mínima para contratar el seguro: 18 años. Edad máxima de ingreso al seguro: 79 años, 11 meses y 29 días. Edad máxima de permanencia del afiliado al seguro:  84 años, 11 meses y 29 días. Las edades de ingreso, permanencia y límite de coberturas mencionadas anteriormente son establecidas por la compañía de seguros y aplican solo para el Seguro de Desgravamen, no aplican para la adquisición de la tarjeta de crédito Extralínea, ni para la permanencia del cliente con dicho producto financiero. En caso de reclamos, EL CLIENTE puede comunicarse con BNP Paribas Cardif S.A. Compañía de Seguros y Reaseguros al teléfono: 615-5718, visitar sus oficinas en Av. Canaval y Moreyra 380, piso 11, San Isidro, en el horario de atención, de lunes a viernes de 09:00 am a 06:00 pm,  escribir al correo electrónico: </w:t>
      </w:r>
      <w:hyperlink r:id="rId11" w:history="1">
        <w:r w:rsidR="00704A47" w:rsidRPr="000D176D">
          <w:rPr>
            <w:rStyle w:val="Hipervnculo"/>
            <w:rFonts w:ascii="Arial Narrow" w:hAnsi="Arial Narrow"/>
            <w:color w:val="auto"/>
          </w:rPr>
          <w:t>atenciondeseguros@cardif.com.pe</w:t>
        </w:r>
      </w:hyperlink>
      <w:r w:rsidR="00704A47" w:rsidRPr="000D176D">
        <w:rPr>
          <w:rFonts w:ascii="Arial Narrow" w:hAnsi="Arial Narrow"/>
        </w:rPr>
        <w:t xml:space="preserve"> o en la página web: </w:t>
      </w:r>
      <w:hyperlink r:id="rId12" w:history="1">
        <w:r w:rsidR="00704A47" w:rsidRPr="00014DA2">
          <w:rPr>
            <w:rStyle w:val="Hipervnculo"/>
            <w:rFonts w:ascii="Arial Narrow" w:hAnsi="Arial Narrow"/>
            <w:color w:val="auto"/>
          </w:rPr>
          <w:t>www.bnpparibascardif.com.pe</w:t>
        </w:r>
      </w:hyperlink>
      <w:r w:rsidR="00704A47" w:rsidRPr="00014DA2">
        <w:rPr>
          <w:rFonts w:ascii="Arial Narrow" w:hAnsi="Arial Narrow"/>
        </w:rPr>
        <w:t xml:space="preserve">. Las condiciones y exclusiones del seguro se encuentran en la Solicitud-Certificado del seguro de desgravamen, en </w:t>
      </w:r>
      <w:hyperlink r:id="rId13" w:history="1">
        <w:r w:rsidR="00704A47" w:rsidRPr="00014DA2">
          <w:rPr>
            <w:rStyle w:val="Hipervnculo"/>
            <w:rFonts w:ascii="Arial Narrow" w:hAnsi="Arial Narrow"/>
            <w:color w:val="auto"/>
          </w:rPr>
          <w:t>www.scotiabank.com.pe</w:t>
        </w:r>
      </w:hyperlink>
      <w:r w:rsidR="00704A47" w:rsidRPr="00014DA2">
        <w:rPr>
          <w:rFonts w:ascii="Arial Narrow" w:hAnsi="Arial Narrow"/>
        </w:rPr>
        <w:t xml:space="preserve"> y en </w:t>
      </w:r>
      <w:hyperlink r:id="rId14" w:history="1">
        <w:r w:rsidR="00704A47" w:rsidRPr="00014DA2">
          <w:rPr>
            <w:rStyle w:val="Hipervnculo"/>
            <w:rFonts w:ascii="Arial Narrow" w:hAnsi="Arial Narrow"/>
            <w:color w:val="auto"/>
          </w:rPr>
          <w:t>www.bnpparibascardif.com.pe</w:t>
        </w:r>
      </w:hyperlink>
      <w:r w:rsidR="00704A47" w:rsidRPr="00014DA2">
        <w:rPr>
          <w:rFonts w:ascii="Arial Narrow" w:hAnsi="Arial Narrow"/>
        </w:rPr>
        <w:t>.</w:t>
      </w:r>
    </w:p>
    <w:p w14:paraId="54DB5ECD" w14:textId="0048FECA" w:rsidR="00CC3ACC" w:rsidRPr="00B23431" w:rsidRDefault="002D165E" w:rsidP="00CC3ACC">
      <w:pPr>
        <w:spacing w:after="0" w:line="240" w:lineRule="auto"/>
        <w:jc w:val="both"/>
        <w:rPr>
          <w:rFonts w:ascii="Arial Narrow" w:hAnsi="Arial Narrow"/>
        </w:rPr>
      </w:pPr>
      <w:r w:rsidRPr="00014DA2" w:rsidDel="006F7BFA">
        <w:rPr>
          <w:b/>
          <w:sz w:val="20"/>
          <w:szCs w:val="20"/>
        </w:rPr>
        <w:t xml:space="preserve"> </w:t>
      </w:r>
      <w:r w:rsidR="00CC3ACC" w:rsidRPr="00014DA2">
        <w:rPr>
          <w:rFonts w:ascii="Arial Narrow" w:hAnsi="Arial Narrow"/>
          <w:b/>
        </w:rPr>
        <w:t>TIPO DE CAMBIO REFERENCIAL:</w:t>
      </w:r>
      <w:r w:rsidR="00014DA2" w:rsidRPr="00014DA2">
        <w:rPr>
          <w:rFonts w:ascii="Arial Narrow" w:hAnsi="Arial Narrow"/>
        </w:rPr>
        <w:t xml:space="preserve"> </w:t>
      </w:r>
      <w:r w:rsidR="00A93A14" w:rsidRPr="00014DA2">
        <w:rPr>
          <w:rFonts w:ascii="Arial Narrow" w:hAnsi="Arial Narrow"/>
        </w:rPr>
        <w:t xml:space="preserve">S/4.00. </w:t>
      </w:r>
      <w:r w:rsidR="00CC3ACC" w:rsidRPr="00014DA2">
        <w:rPr>
          <w:rFonts w:ascii="Arial Narrow" w:hAnsi="Arial Narrow"/>
        </w:rPr>
        <w:t>Se deberá tener</w:t>
      </w:r>
      <w:r w:rsidR="00CC3ACC" w:rsidRPr="00B23431">
        <w:rPr>
          <w:rFonts w:ascii="Arial Narrow" w:hAnsi="Arial Narrow"/>
        </w:rPr>
        <w:t xml:space="preserve"> en cuenta el tipo de cambio vigente del día que se efectúe la operación.</w:t>
      </w:r>
    </w:p>
    <w:p w14:paraId="23FBC5E1" w14:textId="2578A08F" w:rsidR="00E76490" w:rsidRPr="00B23431" w:rsidRDefault="00CC3ACC" w:rsidP="00CC3ACC">
      <w:pPr>
        <w:spacing w:after="0" w:line="240" w:lineRule="auto"/>
        <w:jc w:val="both"/>
        <w:rPr>
          <w:rFonts w:ascii="Arial Narrow" w:hAnsi="Arial Narrow"/>
        </w:rPr>
      </w:pPr>
      <w:r w:rsidRPr="00B23431">
        <w:rPr>
          <w:rFonts w:ascii="Arial Narrow" w:hAnsi="Arial Narrow"/>
          <w:b/>
        </w:rPr>
        <w:t>CONDICIONES GENERALES:</w:t>
      </w:r>
      <w:r w:rsidRPr="00B23431">
        <w:rPr>
          <w:rFonts w:ascii="Arial Narrow" w:hAnsi="Arial Narrow"/>
        </w:rPr>
        <w:t xml:space="preserve"> Todas las condiciones se refieren al tarifario a la fecha en que se emite la presente Hoja Resumen.</w:t>
      </w:r>
    </w:p>
    <w:p w14:paraId="2B7A615C" w14:textId="77777777" w:rsidR="00CC3ACC" w:rsidRPr="00210BB6" w:rsidRDefault="00CC3ACC" w:rsidP="00CC3ACC">
      <w:pPr>
        <w:spacing w:after="0" w:line="240" w:lineRule="auto"/>
        <w:jc w:val="both"/>
        <w:rPr>
          <w:rFonts w:ascii="Arial Narrow" w:hAnsi="Arial Narrow"/>
        </w:rPr>
      </w:pPr>
      <w:r w:rsidRPr="00B23431">
        <w:rPr>
          <w:rFonts w:ascii="Arial Narrow" w:hAnsi="Arial Narrow"/>
        </w:rPr>
        <w:t xml:space="preserve">Las partes acuerdan que las tasas de interés, comisiones y gastos están sujetos a calificación de El Cliente y durante la vigencia de </w:t>
      </w:r>
      <w:r w:rsidRPr="00210BB6">
        <w:rPr>
          <w:rFonts w:ascii="Arial Narrow" w:hAnsi="Arial Narrow"/>
        </w:rPr>
        <w:t xml:space="preserve">la línea de crédito podrán ser modificados por el Banco </w:t>
      </w:r>
      <w:proofErr w:type="gramStart"/>
      <w:r w:rsidRPr="00210BB6">
        <w:rPr>
          <w:rFonts w:ascii="Arial Narrow" w:hAnsi="Arial Narrow"/>
        </w:rPr>
        <w:t>de acuerdo a</w:t>
      </w:r>
      <w:proofErr w:type="gramEnd"/>
      <w:r w:rsidRPr="00210BB6">
        <w:rPr>
          <w:rFonts w:ascii="Arial Narrow" w:hAnsi="Arial Narrow"/>
        </w:rPr>
        <w:t xml:space="preserve"> condiciones establecidas en el Contrato. Los cargos que responden a solicitudes específicas realizadas por los usuarios y que se pacten en cada oportunidad pueden ser consultados en el tarifario disponible en nuestra red de agencias y página web www.scotiabank.com.pe. El Cliente se obliga a cumplir con las obligaciones de pago a su cargo en forma puntual y a constituir las garantías cuando corresponda. Ante el incumplimiento del pago según las condiciones pactadas, se procederá a realizar el reporte correspondiente a las Centrales de Riesgo con la calificación que corresponda, de conformidad con el Reglamento para la Evaluación y Clasificación del Deudor y la Exigencia de Provisiones vigente.  Todas las tasas de interés son fijas aproximadas a 2 puntos porcentuales y se han calculado considerando 360 días en el año.</w:t>
      </w:r>
    </w:p>
    <w:p w14:paraId="3059059F" w14:textId="647CE56D" w:rsidR="00210BB6" w:rsidRDefault="00210BB6">
      <w:pPr>
        <w:rPr>
          <w:rFonts w:ascii="Arial Narrow" w:hAnsi="Arial Narrow"/>
          <w:sz w:val="20"/>
          <w:szCs w:val="20"/>
        </w:rPr>
      </w:pPr>
      <w:r>
        <w:rPr>
          <w:rFonts w:ascii="Arial Narrow" w:hAnsi="Arial Narrow"/>
          <w:sz w:val="20"/>
          <w:szCs w:val="20"/>
        </w:rPr>
        <w:br w:type="page"/>
      </w:r>
    </w:p>
    <w:p w14:paraId="267A617D" w14:textId="77777777" w:rsidR="00BD0411" w:rsidRPr="00210BB6" w:rsidRDefault="00BD0411" w:rsidP="00083371">
      <w:pPr>
        <w:spacing w:after="0" w:line="240" w:lineRule="auto"/>
        <w:jc w:val="both"/>
        <w:rPr>
          <w:rFonts w:ascii="Arial Narrow" w:hAnsi="Arial Narrow"/>
          <w:sz w:val="20"/>
          <w:szCs w:val="20"/>
        </w:rPr>
      </w:pPr>
    </w:p>
    <w:tbl>
      <w:tblPr>
        <w:tblW w:w="15475" w:type="dxa"/>
        <w:tblCellMar>
          <w:left w:w="70" w:type="dxa"/>
          <w:right w:w="70" w:type="dxa"/>
        </w:tblCellMar>
        <w:tblLook w:val="04A0" w:firstRow="1" w:lastRow="0" w:firstColumn="1" w:lastColumn="0" w:noHBand="0" w:noVBand="1"/>
      </w:tblPr>
      <w:tblGrid>
        <w:gridCol w:w="4106"/>
        <w:gridCol w:w="11369"/>
      </w:tblGrid>
      <w:tr w:rsidR="008F2550" w:rsidRPr="00210BB6" w14:paraId="4640541F" w14:textId="77777777" w:rsidTr="00F130F8">
        <w:trPr>
          <w:trHeight w:val="227"/>
        </w:trPr>
        <w:tc>
          <w:tcPr>
            <w:tcW w:w="41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F6000B" w14:textId="4A60CF5C" w:rsidR="008F2550" w:rsidRPr="00210BB6" w:rsidRDefault="008F2550" w:rsidP="008F2550">
            <w:pPr>
              <w:spacing w:after="0" w:line="240" w:lineRule="auto"/>
              <w:jc w:val="center"/>
              <w:rPr>
                <w:rFonts w:ascii="Arial Narrow" w:eastAsia="Times New Roman" w:hAnsi="Arial Narrow" w:cs="Arial"/>
                <w:b/>
                <w:bCs/>
                <w:sz w:val="24"/>
                <w:szCs w:val="24"/>
                <w:lang w:eastAsia="es-PE"/>
              </w:rPr>
            </w:pPr>
            <w:r w:rsidRPr="00210BB6">
              <w:rPr>
                <w:rFonts w:ascii="Arial Narrow" w:eastAsia="Times New Roman" w:hAnsi="Arial Narrow" w:cs="Arial"/>
                <w:b/>
                <w:bCs/>
                <w:sz w:val="24"/>
                <w:szCs w:val="24"/>
                <w:lang w:eastAsia="es-PE"/>
              </w:rPr>
              <w:t xml:space="preserve">CARACTERÍSTICAS </w:t>
            </w:r>
          </w:p>
        </w:tc>
        <w:tc>
          <w:tcPr>
            <w:tcW w:w="11369" w:type="dxa"/>
            <w:tcBorders>
              <w:top w:val="single" w:sz="4" w:space="0" w:color="auto"/>
              <w:left w:val="nil"/>
              <w:bottom w:val="single" w:sz="4" w:space="0" w:color="auto"/>
              <w:right w:val="single" w:sz="4" w:space="0" w:color="000000"/>
            </w:tcBorders>
            <w:shd w:val="clear" w:color="000000" w:fill="D9D9D9"/>
            <w:noWrap/>
            <w:vAlign w:val="center"/>
            <w:hideMark/>
          </w:tcPr>
          <w:p w14:paraId="726C77E4" w14:textId="0C8401CF" w:rsidR="008F2550" w:rsidRPr="00210BB6" w:rsidRDefault="0069425C" w:rsidP="008F2550">
            <w:pPr>
              <w:spacing w:after="0" w:line="240" w:lineRule="auto"/>
              <w:jc w:val="center"/>
              <w:rPr>
                <w:rFonts w:ascii="Arial Narrow" w:eastAsia="Times New Roman" w:hAnsi="Arial Narrow" w:cs="Arial"/>
                <w:b/>
                <w:bCs/>
                <w:sz w:val="24"/>
                <w:szCs w:val="24"/>
                <w:lang w:eastAsia="es-PE"/>
              </w:rPr>
            </w:pPr>
            <w:r w:rsidRPr="00210BB6">
              <w:rPr>
                <w:rFonts w:ascii="Arial Narrow" w:hAnsi="Arial Narrow"/>
                <w:b/>
                <w:sz w:val="24"/>
                <w:szCs w:val="24"/>
              </w:rPr>
              <w:t xml:space="preserve">TARJETA </w:t>
            </w:r>
            <w:r w:rsidR="00B23431">
              <w:rPr>
                <w:rFonts w:ascii="Arial Narrow" w:hAnsi="Arial Narrow"/>
                <w:b/>
                <w:sz w:val="24"/>
                <w:szCs w:val="24"/>
              </w:rPr>
              <w:t xml:space="preserve">DE CRÉDITO </w:t>
            </w:r>
            <w:r w:rsidR="00272E3B" w:rsidRPr="00210BB6">
              <w:rPr>
                <w:rFonts w:ascii="Arial Narrow" w:hAnsi="Arial Narrow"/>
                <w:b/>
                <w:sz w:val="24"/>
                <w:szCs w:val="24"/>
              </w:rPr>
              <w:t>E</w:t>
            </w:r>
            <w:r w:rsidRPr="00210BB6">
              <w:rPr>
                <w:rFonts w:ascii="Arial Narrow" w:hAnsi="Arial Narrow"/>
                <w:b/>
                <w:sz w:val="24"/>
                <w:szCs w:val="24"/>
              </w:rPr>
              <w:t>XTRALINEA</w:t>
            </w:r>
            <w:r w:rsidR="004838EC" w:rsidRPr="00210BB6">
              <w:rPr>
                <w:rFonts w:ascii="Arial Narrow" w:hAnsi="Arial Narrow"/>
                <w:b/>
                <w:sz w:val="24"/>
                <w:szCs w:val="24"/>
              </w:rPr>
              <w:t xml:space="preserve"> </w:t>
            </w:r>
          </w:p>
        </w:tc>
      </w:tr>
      <w:tr w:rsidR="008034C8" w:rsidRPr="00210BB6" w14:paraId="4AE2BB62" w14:textId="77777777" w:rsidTr="00F130F8">
        <w:trPr>
          <w:trHeight w:val="227"/>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67D49" w14:textId="10BF8829" w:rsidR="008034C8" w:rsidRPr="00210BB6" w:rsidRDefault="008034C8" w:rsidP="00CB51AB">
            <w:pPr>
              <w:spacing w:after="0" w:line="240" w:lineRule="auto"/>
              <w:rPr>
                <w:rFonts w:ascii="Arial Narrow" w:eastAsia="Times New Roman" w:hAnsi="Arial Narrow" w:cs="Arial"/>
                <w:bCs/>
                <w:sz w:val="24"/>
                <w:szCs w:val="24"/>
                <w:lang w:eastAsia="es-PE"/>
              </w:rPr>
            </w:pPr>
            <w:r w:rsidRPr="00210BB6">
              <w:rPr>
                <w:rFonts w:ascii="Arial Narrow" w:eastAsia="Times New Roman" w:hAnsi="Arial Narrow" w:cs="Arial"/>
                <w:bCs/>
                <w:sz w:val="24"/>
                <w:szCs w:val="24"/>
                <w:lang w:eastAsia="es-PE"/>
              </w:rPr>
              <w:t>Monto de la Línea de Crédito:</w:t>
            </w:r>
          </w:p>
        </w:tc>
        <w:tc>
          <w:tcPr>
            <w:tcW w:w="11369" w:type="dxa"/>
            <w:tcBorders>
              <w:top w:val="single" w:sz="4" w:space="0" w:color="auto"/>
              <w:left w:val="nil"/>
              <w:bottom w:val="single" w:sz="4" w:space="0" w:color="auto"/>
              <w:right w:val="single" w:sz="4" w:space="0" w:color="000000"/>
            </w:tcBorders>
            <w:shd w:val="clear" w:color="auto" w:fill="auto"/>
            <w:noWrap/>
            <w:vAlign w:val="center"/>
          </w:tcPr>
          <w:p w14:paraId="35C1122B" w14:textId="0DDDEAB5" w:rsidR="008034C8" w:rsidRPr="00210BB6" w:rsidRDefault="008034C8" w:rsidP="00CB51AB">
            <w:pPr>
              <w:spacing w:after="0" w:line="240" w:lineRule="auto"/>
              <w:jc w:val="center"/>
              <w:rPr>
                <w:rFonts w:ascii="Arial Narrow" w:hAnsi="Arial Narrow"/>
                <w:sz w:val="24"/>
                <w:szCs w:val="24"/>
              </w:rPr>
            </w:pPr>
            <w:r w:rsidRPr="00210BB6">
              <w:rPr>
                <w:rFonts w:ascii="Arial Narrow" w:hAnsi="Arial Narrow"/>
                <w:sz w:val="24"/>
                <w:szCs w:val="24"/>
              </w:rPr>
              <w:t>Será comunicado al realizar la disposición de efectivo o la compra de deuda. Incluso podría no otorg</w:t>
            </w:r>
            <w:r w:rsidR="00CB51AB" w:rsidRPr="00210BB6">
              <w:rPr>
                <w:rFonts w:ascii="Arial Narrow" w:hAnsi="Arial Narrow"/>
                <w:sz w:val="24"/>
                <w:szCs w:val="24"/>
              </w:rPr>
              <w:t>a</w:t>
            </w:r>
            <w:r w:rsidRPr="00210BB6">
              <w:rPr>
                <w:rFonts w:ascii="Arial Narrow" w:hAnsi="Arial Narrow"/>
                <w:sz w:val="24"/>
                <w:szCs w:val="24"/>
              </w:rPr>
              <w:t>rse el financiamiento como resultado de la evaluación crediticia</w:t>
            </w:r>
          </w:p>
        </w:tc>
      </w:tr>
      <w:tr w:rsidR="008F2550" w:rsidRPr="00210BB6" w14:paraId="54CC1A1C" w14:textId="77777777" w:rsidTr="00F130F8">
        <w:trPr>
          <w:trHeight w:val="227"/>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8CBC20A" w14:textId="77777777" w:rsidR="008F2550" w:rsidRPr="00210BB6" w:rsidRDefault="008F2550" w:rsidP="008F2550">
            <w:pPr>
              <w:spacing w:after="0" w:line="240" w:lineRule="auto"/>
              <w:jc w:val="both"/>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Moneda de Facturación.</w:t>
            </w:r>
          </w:p>
        </w:tc>
        <w:tc>
          <w:tcPr>
            <w:tcW w:w="11369" w:type="dxa"/>
            <w:tcBorders>
              <w:top w:val="single" w:sz="4" w:space="0" w:color="auto"/>
              <w:left w:val="nil"/>
              <w:bottom w:val="single" w:sz="4" w:space="0" w:color="auto"/>
              <w:right w:val="single" w:sz="4" w:space="0" w:color="auto"/>
            </w:tcBorders>
            <w:shd w:val="clear" w:color="auto" w:fill="auto"/>
            <w:noWrap/>
            <w:vAlign w:val="center"/>
            <w:hideMark/>
          </w:tcPr>
          <w:p w14:paraId="7BDFD3C5" w14:textId="07888D1E" w:rsidR="008F2550" w:rsidRPr="00210BB6" w:rsidRDefault="00077EF3" w:rsidP="008F2550">
            <w:pPr>
              <w:spacing w:after="0" w:line="240" w:lineRule="auto"/>
              <w:jc w:val="center"/>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Soles</w:t>
            </w:r>
          </w:p>
        </w:tc>
      </w:tr>
      <w:tr w:rsidR="00347AAD" w:rsidRPr="00210BB6" w14:paraId="5FC24EAF" w14:textId="77777777" w:rsidTr="00F130F8">
        <w:trPr>
          <w:trHeight w:val="227"/>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66E658F6" w14:textId="0B5BAA79" w:rsidR="00347AAD" w:rsidRPr="00210BB6" w:rsidRDefault="00347AAD" w:rsidP="008F2550">
            <w:pPr>
              <w:spacing w:after="0" w:line="240" w:lineRule="auto"/>
              <w:jc w:val="both"/>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Tipo de Línea de Crédito:</w:t>
            </w:r>
          </w:p>
        </w:tc>
        <w:tc>
          <w:tcPr>
            <w:tcW w:w="11369" w:type="dxa"/>
            <w:tcBorders>
              <w:top w:val="single" w:sz="4" w:space="0" w:color="auto"/>
              <w:left w:val="nil"/>
              <w:bottom w:val="single" w:sz="4" w:space="0" w:color="auto"/>
              <w:right w:val="single" w:sz="4" w:space="0" w:color="auto"/>
            </w:tcBorders>
            <w:shd w:val="clear" w:color="auto" w:fill="auto"/>
            <w:noWrap/>
            <w:vAlign w:val="center"/>
          </w:tcPr>
          <w:p w14:paraId="2DEFB367" w14:textId="2F692B01" w:rsidR="00347AAD" w:rsidRPr="00210BB6" w:rsidRDefault="00347AAD" w:rsidP="008F2550">
            <w:pPr>
              <w:spacing w:after="0" w:line="240" w:lineRule="auto"/>
              <w:jc w:val="center"/>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No Revolvente</w:t>
            </w:r>
          </w:p>
        </w:tc>
      </w:tr>
      <w:tr w:rsidR="008034C8" w:rsidRPr="00210BB6" w14:paraId="0B7BD4EC" w14:textId="77777777" w:rsidTr="00F130F8">
        <w:trPr>
          <w:trHeight w:val="227"/>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6750FDB3" w14:textId="4DE5C8B9" w:rsidR="008034C8" w:rsidRPr="00210BB6" w:rsidRDefault="008034C8" w:rsidP="008F2550">
            <w:pPr>
              <w:spacing w:after="0" w:line="240" w:lineRule="auto"/>
              <w:jc w:val="both"/>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Soporte de Tarjeta de Crédito:</w:t>
            </w:r>
          </w:p>
        </w:tc>
        <w:tc>
          <w:tcPr>
            <w:tcW w:w="11369" w:type="dxa"/>
            <w:tcBorders>
              <w:top w:val="single" w:sz="4" w:space="0" w:color="auto"/>
              <w:left w:val="nil"/>
              <w:bottom w:val="single" w:sz="4" w:space="0" w:color="auto"/>
              <w:right w:val="single" w:sz="4" w:space="0" w:color="auto"/>
            </w:tcBorders>
            <w:shd w:val="clear" w:color="auto" w:fill="auto"/>
            <w:noWrap/>
            <w:vAlign w:val="center"/>
          </w:tcPr>
          <w:p w14:paraId="2921A9CD" w14:textId="33C035CB" w:rsidR="008034C8" w:rsidRPr="002736FB" w:rsidRDefault="008034C8" w:rsidP="008F2550">
            <w:pPr>
              <w:spacing w:after="0" w:line="240" w:lineRule="auto"/>
              <w:jc w:val="center"/>
              <w:rPr>
                <w:rFonts w:ascii="Arial Narrow" w:eastAsia="Times New Roman" w:hAnsi="Arial Narrow" w:cs="Arial"/>
                <w:strike/>
                <w:sz w:val="24"/>
                <w:szCs w:val="24"/>
                <w:lang w:eastAsia="es-PE"/>
              </w:rPr>
            </w:pPr>
            <w:r w:rsidRPr="00210BB6">
              <w:rPr>
                <w:rFonts w:ascii="Arial Narrow" w:eastAsia="Times New Roman" w:hAnsi="Arial Narrow" w:cs="Arial"/>
                <w:sz w:val="24"/>
                <w:szCs w:val="24"/>
                <w:lang w:eastAsia="es-PE"/>
              </w:rPr>
              <w:t>Digital</w:t>
            </w:r>
          </w:p>
        </w:tc>
      </w:tr>
      <w:tr w:rsidR="00347AAD" w:rsidRPr="00210BB6" w14:paraId="7450745F" w14:textId="77777777" w:rsidTr="00F130F8">
        <w:trPr>
          <w:trHeight w:val="227"/>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17094C6E" w14:textId="2A0A4A76" w:rsidR="00347AAD" w:rsidRPr="00210BB6" w:rsidRDefault="00347AAD" w:rsidP="008F2550">
            <w:pPr>
              <w:spacing w:after="0" w:line="240" w:lineRule="auto"/>
              <w:jc w:val="both"/>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Operaciones permitidas:</w:t>
            </w:r>
          </w:p>
        </w:tc>
        <w:tc>
          <w:tcPr>
            <w:tcW w:w="11369" w:type="dxa"/>
            <w:tcBorders>
              <w:top w:val="single" w:sz="4" w:space="0" w:color="auto"/>
              <w:left w:val="nil"/>
              <w:bottom w:val="single" w:sz="4" w:space="0" w:color="auto"/>
              <w:right w:val="single" w:sz="4" w:space="0" w:color="auto"/>
            </w:tcBorders>
            <w:shd w:val="clear" w:color="auto" w:fill="auto"/>
            <w:noWrap/>
            <w:vAlign w:val="center"/>
          </w:tcPr>
          <w:p w14:paraId="5AC5E0DD" w14:textId="5FBBBCC9" w:rsidR="00347AAD" w:rsidRPr="00210BB6" w:rsidRDefault="00C958FE" w:rsidP="008F2550">
            <w:pPr>
              <w:spacing w:after="0" w:line="240" w:lineRule="auto"/>
              <w:jc w:val="center"/>
              <w:rPr>
                <w:rFonts w:ascii="Arial Narrow" w:eastAsia="Times New Roman" w:hAnsi="Arial Narrow" w:cs="Arial"/>
                <w:sz w:val="24"/>
                <w:szCs w:val="24"/>
                <w:lang w:eastAsia="es-PE"/>
              </w:rPr>
            </w:pPr>
            <w:r>
              <w:rPr>
                <w:rFonts w:ascii="Arial Narrow" w:eastAsia="Times New Roman" w:hAnsi="Arial Narrow" w:cs="Arial"/>
                <w:sz w:val="24"/>
                <w:szCs w:val="24"/>
                <w:lang w:eastAsia="es-PE"/>
              </w:rPr>
              <w:t>“</w:t>
            </w:r>
            <w:r w:rsidR="00884F87" w:rsidRPr="00210BB6">
              <w:rPr>
                <w:rFonts w:ascii="Arial Narrow" w:eastAsia="Times New Roman" w:hAnsi="Arial Narrow" w:cs="Arial"/>
                <w:sz w:val="24"/>
                <w:szCs w:val="24"/>
                <w:lang w:eastAsia="es-PE"/>
              </w:rPr>
              <w:t>Efectivo al Instante</w:t>
            </w:r>
            <w:r>
              <w:rPr>
                <w:rFonts w:ascii="Arial Narrow" w:eastAsia="Times New Roman" w:hAnsi="Arial Narrow" w:cs="Arial"/>
                <w:sz w:val="24"/>
                <w:szCs w:val="24"/>
                <w:lang w:eastAsia="es-PE"/>
              </w:rPr>
              <w:t>”</w:t>
            </w:r>
            <w:r w:rsidR="00884F87" w:rsidRPr="00210BB6">
              <w:rPr>
                <w:rFonts w:ascii="Arial Narrow" w:eastAsia="Times New Roman" w:hAnsi="Arial Narrow" w:cs="Arial"/>
                <w:sz w:val="24"/>
                <w:szCs w:val="24"/>
                <w:lang w:eastAsia="es-PE"/>
              </w:rPr>
              <w:t xml:space="preserve"> </w:t>
            </w:r>
            <w:r w:rsidR="00884F87">
              <w:rPr>
                <w:rFonts w:ascii="Arial Narrow" w:eastAsia="Times New Roman" w:hAnsi="Arial Narrow" w:cs="Arial"/>
                <w:sz w:val="24"/>
                <w:szCs w:val="24"/>
                <w:lang w:eastAsia="es-PE"/>
              </w:rPr>
              <w:t>(</w:t>
            </w:r>
            <w:r w:rsidR="00823289" w:rsidRPr="00210BB6">
              <w:rPr>
                <w:rFonts w:ascii="Arial Narrow" w:eastAsia="Times New Roman" w:hAnsi="Arial Narrow" w:cs="Arial"/>
                <w:sz w:val="24"/>
                <w:szCs w:val="24"/>
                <w:lang w:eastAsia="es-PE"/>
              </w:rPr>
              <w:t xml:space="preserve">Disposición de </w:t>
            </w:r>
            <w:r w:rsidR="00176C03" w:rsidRPr="00210BB6">
              <w:rPr>
                <w:rFonts w:ascii="Arial Narrow" w:eastAsia="Times New Roman" w:hAnsi="Arial Narrow" w:cs="Arial"/>
                <w:sz w:val="24"/>
                <w:szCs w:val="24"/>
                <w:lang w:eastAsia="es-PE"/>
              </w:rPr>
              <w:t>Efectivo</w:t>
            </w:r>
            <w:r w:rsidR="00884F87">
              <w:rPr>
                <w:rFonts w:ascii="Arial Narrow" w:eastAsia="Times New Roman" w:hAnsi="Arial Narrow" w:cs="Arial"/>
                <w:sz w:val="24"/>
                <w:szCs w:val="24"/>
                <w:lang w:eastAsia="es-PE"/>
              </w:rPr>
              <w:t>)</w:t>
            </w:r>
            <w:r w:rsidR="00176C03" w:rsidRPr="00210BB6">
              <w:rPr>
                <w:rFonts w:ascii="Arial Narrow" w:eastAsia="Times New Roman" w:hAnsi="Arial Narrow" w:cs="Arial"/>
                <w:sz w:val="24"/>
                <w:szCs w:val="24"/>
                <w:lang w:eastAsia="es-PE"/>
              </w:rPr>
              <w:t xml:space="preserve"> </w:t>
            </w:r>
            <w:r w:rsidR="00347AAD" w:rsidRPr="00210BB6">
              <w:rPr>
                <w:rFonts w:ascii="Arial Narrow" w:eastAsia="Times New Roman" w:hAnsi="Arial Narrow" w:cs="Arial"/>
                <w:sz w:val="24"/>
                <w:szCs w:val="24"/>
                <w:lang w:eastAsia="es-PE"/>
              </w:rPr>
              <w:t>y Compra de Deuda</w:t>
            </w:r>
          </w:p>
        </w:tc>
      </w:tr>
      <w:tr w:rsidR="00640B83" w:rsidRPr="00210BB6" w14:paraId="0338121D" w14:textId="77777777" w:rsidTr="00F130F8">
        <w:trPr>
          <w:trHeight w:val="33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410F572" w14:textId="77777777" w:rsidR="00640B83" w:rsidRPr="00210BB6" w:rsidRDefault="00640B83" w:rsidP="00640B83">
            <w:pPr>
              <w:spacing w:after="0" w:line="240" w:lineRule="auto"/>
              <w:jc w:val="both"/>
              <w:rPr>
                <w:rFonts w:ascii="Arial Narrow" w:eastAsia="Times New Roman" w:hAnsi="Arial Narrow" w:cs="Arial"/>
                <w:sz w:val="24"/>
                <w:szCs w:val="24"/>
                <w:lang w:eastAsia="es-PE"/>
              </w:rPr>
            </w:pPr>
            <w:r w:rsidRPr="00210BB6">
              <w:rPr>
                <w:rFonts w:ascii="Arial Narrow" w:eastAsia="Times New Roman" w:hAnsi="Arial Narrow" w:cs="Arial"/>
                <w:sz w:val="24"/>
                <w:szCs w:val="24"/>
                <w:lang w:eastAsia="es-PE"/>
              </w:rPr>
              <w:t>Seguro de Desgravamen</w:t>
            </w:r>
          </w:p>
        </w:tc>
        <w:tc>
          <w:tcPr>
            <w:tcW w:w="11369" w:type="dxa"/>
            <w:tcBorders>
              <w:top w:val="single" w:sz="4" w:space="0" w:color="auto"/>
              <w:left w:val="nil"/>
              <w:bottom w:val="single" w:sz="4" w:space="0" w:color="auto"/>
              <w:right w:val="single" w:sz="4" w:space="0" w:color="auto"/>
            </w:tcBorders>
            <w:shd w:val="clear" w:color="auto" w:fill="auto"/>
            <w:noWrap/>
            <w:vAlign w:val="center"/>
            <w:hideMark/>
          </w:tcPr>
          <w:p w14:paraId="39A4D2CF" w14:textId="578BFAF4" w:rsidR="00640B83" w:rsidRPr="00B23431" w:rsidRDefault="006D396B" w:rsidP="00640B83">
            <w:pPr>
              <w:spacing w:after="0" w:line="240" w:lineRule="auto"/>
              <w:jc w:val="center"/>
              <w:rPr>
                <w:rFonts w:ascii="Arial Narrow" w:eastAsia="Times New Roman" w:hAnsi="Arial Narrow" w:cs="Arial"/>
                <w:sz w:val="24"/>
                <w:szCs w:val="24"/>
                <w:lang w:eastAsia="es-PE"/>
              </w:rPr>
            </w:pPr>
            <w:r>
              <w:rPr>
                <w:rFonts w:ascii="Arial Narrow" w:eastAsia="Times New Roman" w:hAnsi="Arial Narrow" w:cs="Arial"/>
                <w:sz w:val="24"/>
                <w:szCs w:val="24"/>
                <w:lang w:eastAsia="es-PE"/>
              </w:rPr>
              <w:t>La cobertura se encuentra establecida en la respectiva póliza.</w:t>
            </w:r>
          </w:p>
        </w:tc>
      </w:tr>
    </w:tbl>
    <w:p w14:paraId="71C1A960" w14:textId="77777777" w:rsidR="00D679D8" w:rsidRPr="00210BB6" w:rsidRDefault="00D679D8" w:rsidP="001D5540">
      <w:pPr>
        <w:spacing w:after="0" w:line="240" w:lineRule="auto"/>
        <w:jc w:val="both"/>
        <w:rPr>
          <w:rFonts w:ascii="Arial Narrow" w:hAnsi="Arial Narrow"/>
        </w:rPr>
      </w:pPr>
    </w:p>
    <w:p w14:paraId="1C5CD533" w14:textId="4DF0231C" w:rsidR="00653EEA" w:rsidRPr="00210BB6" w:rsidRDefault="00653EEA" w:rsidP="00653EEA">
      <w:pPr>
        <w:spacing w:after="0" w:line="240" w:lineRule="auto"/>
        <w:jc w:val="both"/>
        <w:rPr>
          <w:rFonts w:ascii="Arial Narrow" w:hAnsi="Arial Narrow"/>
        </w:rPr>
      </w:pPr>
      <w:r w:rsidRPr="00210BB6">
        <w:rPr>
          <w:rFonts w:ascii="Arial Narrow" w:hAnsi="Arial Narrow"/>
        </w:rPr>
        <w:t xml:space="preserve">En el caso de reclamos por las operaciones o servicios realizados los pueden presentan en cualquier agencia del Banco a nivel nacional o llamando a la Banca Telefónica al 311 </w:t>
      </w:r>
      <w:r w:rsidR="001C0847">
        <w:rPr>
          <w:rFonts w:ascii="Arial Narrow" w:hAnsi="Arial Narrow"/>
        </w:rPr>
        <w:t>–</w:t>
      </w:r>
      <w:r w:rsidRPr="00210BB6">
        <w:rPr>
          <w:rFonts w:ascii="Arial Narrow" w:hAnsi="Arial Narrow"/>
        </w:rPr>
        <w:t xml:space="preserve"> 6000</w:t>
      </w:r>
      <w:r w:rsidR="001C0847">
        <w:rPr>
          <w:rFonts w:ascii="Arial Narrow" w:hAnsi="Arial Narrow"/>
        </w:rPr>
        <w:t xml:space="preserve"> </w:t>
      </w:r>
      <w:r w:rsidR="001C0847" w:rsidRPr="00703480">
        <w:rPr>
          <w:rFonts w:ascii="Arial Narrow" w:hAnsi="Arial Narrow"/>
        </w:rPr>
        <w:t>(fijo Lima</w:t>
      </w:r>
      <w:r w:rsidR="001C0847" w:rsidRPr="001A23C9">
        <w:rPr>
          <w:rFonts w:ascii="Arial Narrow" w:hAnsi="Arial Narrow"/>
        </w:rPr>
        <w:t xml:space="preserve">) </w:t>
      </w:r>
      <w:r w:rsidR="001C0847" w:rsidRPr="0065595C">
        <w:rPr>
          <w:rFonts w:ascii="Arial Narrow" w:hAnsi="Arial Narrow"/>
        </w:rPr>
        <w:t xml:space="preserve"> </w:t>
      </w:r>
      <w:r w:rsidRPr="00210BB6">
        <w:rPr>
          <w:rFonts w:ascii="Arial Narrow" w:hAnsi="Arial Narrow"/>
        </w:rPr>
        <w:t xml:space="preserve"> ó </w:t>
      </w:r>
      <w:r w:rsidRPr="00703480">
        <w:rPr>
          <w:rFonts w:ascii="Arial Narrow" w:hAnsi="Arial Narrow"/>
        </w:rPr>
        <w:t>al 0-801-1-6000 (</w:t>
      </w:r>
      <w:r w:rsidR="002013AF" w:rsidRPr="00703480">
        <w:rPr>
          <w:rFonts w:ascii="Arial Narrow" w:hAnsi="Arial Narrow"/>
        </w:rPr>
        <w:t xml:space="preserve">fijo </w:t>
      </w:r>
      <w:r w:rsidRPr="00703480">
        <w:rPr>
          <w:rFonts w:ascii="Arial Narrow" w:hAnsi="Arial Narrow"/>
        </w:rPr>
        <w:t>provincias).</w:t>
      </w:r>
      <w:r w:rsidRPr="00210BB6">
        <w:rPr>
          <w:rFonts w:ascii="Arial Narrow" w:hAnsi="Arial Narrow"/>
        </w:rPr>
        <w:t xml:space="preserve"> Adicionalmente podrá acudir también a otras instancias con la finalidad de presentar sus reclamos, tales como la Superintendencia de Banca, Seguros y AFP, INDECOPI, entre otros.</w:t>
      </w:r>
    </w:p>
    <w:p w14:paraId="306BD9AC" w14:textId="2F444E11" w:rsidR="00653EEA" w:rsidRPr="00210BB6" w:rsidRDefault="00653EEA" w:rsidP="00653EEA">
      <w:pPr>
        <w:spacing w:after="0" w:line="240" w:lineRule="auto"/>
        <w:jc w:val="both"/>
        <w:rPr>
          <w:rFonts w:ascii="Arial Narrow" w:hAnsi="Arial Narrow"/>
        </w:rPr>
      </w:pPr>
    </w:p>
    <w:p w14:paraId="348A74A6" w14:textId="77777777" w:rsidR="00653EEA" w:rsidRPr="00210BB6" w:rsidRDefault="00653EEA" w:rsidP="00653EEA">
      <w:pPr>
        <w:spacing w:after="0" w:line="240" w:lineRule="auto"/>
        <w:jc w:val="both"/>
        <w:rPr>
          <w:rFonts w:ascii="Arial Narrow" w:hAnsi="Arial Narrow"/>
        </w:rPr>
      </w:pPr>
      <w:r w:rsidRPr="00210BB6">
        <w:rPr>
          <w:rFonts w:ascii="Arial Narrow" w:hAnsi="Arial Narrow"/>
        </w:rPr>
        <w:t>El Cliente declara haber recibido la presente Hoja Resumen y el Contrato para su lectura y que El Banco ha absuelto todas sus preguntas, suscribiendo el presente documento y el Contrato con absoluto conocimiento de sus alcances en cuanto a derechos, obligaciones y responsabilidades contenidas. El presente documento carece de valor si no está acompañado del respectivo contrato firmado por los representantes de El Banco.</w:t>
      </w:r>
    </w:p>
    <w:p w14:paraId="3B4780E2" w14:textId="77777777" w:rsidR="008F2550" w:rsidRPr="00210BB6" w:rsidRDefault="008F2550" w:rsidP="001D5540">
      <w:pPr>
        <w:spacing w:after="0" w:line="240" w:lineRule="auto"/>
        <w:jc w:val="both"/>
        <w:rPr>
          <w:rFonts w:ascii="Arial Narrow" w:hAnsi="Arial Narrow"/>
        </w:rPr>
      </w:pPr>
    </w:p>
    <w:p w14:paraId="63C5A32F" w14:textId="6C3C669D" w:rsidR="00083371" w:rsidRDefault="00083371" w:rsidP="00083371">
      <w:pPr>
        <w:spacing w:after="0" w:line="240" w:lineRule="auto"/>
        <w:jc w:val="both"/>
        <w:rPr>
          <w:rFonts w:ascii="Arial Narrow" w:hAnsi="Arial Narrow"/>
          <w:b/>
        </w:rPr>
      </w:pPr>
      <w:r w:rsidRPr="00CD776F">
        <w:rPr>
          <w:rFonts w:ascii="Arial Narrow" w:hAnsi="Arial Narrow"/>
          <w:b/>
        </w:rPr>
        <w:t>CLÁUSULA DE ACEPTACIÓN Y ENTREGA DE LA SOLICITUD-CERTIFICADO DE SEGURO DE DESGRAVAMEN</w:t>
      </w:r>
    </w:p>
    <w:p w14:paraId="64399922" w14:textId="77777777" w:rsidR="00387926" w:rsidRPr="00CD776F" w:rsidRDefault="00387926" w:rsidP="00083371">
      <w:pPr>
        <w:spacing w:after="0" w:line="240" w:lineRule="auto"/>
        <w:jc w:val="both"/>
        <w:rPr>
          <w:rFonts w:ascii="Arial Narrow" w:hAnsi="Arial Narrow"/>
          <w:b/>
        </w:rPr>
      </w:pPr>
    </w:p>
    <w:p w14:paraId="30121E9D" w14:textId="498170FB" w:rsidR="00083371" w:rsidRPr="00B23431" w:rsidRDefault="00B23431" w:rsidP="00083371">
      <w:pPr>
        <w:spacing w:after="0" w:line="240" w:lineRule="auto"/>
        <w:jc w:val="both"/>
        <w:rPr>
          <w:rFonts w:ascii="Arial Narrow" w:hAnsi="Arial Narrow"/>
        </w:rPr>
      </w:pPr>
      <w:r w:rsidRPr="00CD776F">
        <w:rPr>
          <w:rFonts w:ascii="Arial Narrow" w:hAnsi="Arial Narrow"/>
        </w:rPr>
        <w:t>Con la aceptación de esta cláusula y la suscripción del presente documento, EL CLIENTE declara su voluntad de contratar, haber sido informado, conocer y aceptar todos los términos y condiciones del Seguro de Desgravamen contratado con Compañía</w:t>
      </w:r>
      <w:r w:rsidRPr="00B23431">
        <w:rPr>
          <w:rFonts w:ascii="Arial Narrow" w:hAnsi="Arial Narrow"/>
        </w:rPr>
        <w:t xml:space="preserve"> de Seguros BNP Paribas Cardif SA Compañía de Seguros y Reaseguros (Póliza Soles N° 7401210174 - Póliza Dólares N° 7401210275). De la misma forma, el cliente declara haber recibido la Solicitud-certificado del referido Seguro de Desgravamen.</w:t>
      </w:r>
    </w:p>
    <w:p w14:paraId="4348F473" w14:textId="77777777" w:rsidR="00131AA3" w:rsidRPr="00210BB6" w:rsidRDefault="00131AA3" w:rsidP="001D5540">
      <w:pPr>
        <w:spacing w:after="0" w:line="240" w:lineRule="auto"/>
        <w:jc w:val="both"/>
        <w:rPr>
          <w:rFonts w:ascii="Arial Narrow" w:hAnsi="Arial Narrow"/>
        </w:rPr>
      </w:pPr>
    </w:p>
    <w:p w14:paraId="78671B57" w14:textId="18166AE1" w:rsidR="002679E6" w:rsidRPr="00210BB6" w:rsidRDefault="002679E6" w:rsidP="001D5540">
      <w:pPr>
        <w:spacing w:after="0" w:line="240" w:lineRule="auto"/>
        <w:jc w:val="both"/>
        <w:rPr>
          <w:rFonts w:ascii="Arial Narrow" w:hAnsi="Arial Narrow"/>
        </w:rPr>
      </w:pPr>
      <w:r w:rsidRPr="00703480">
        <w:rPr>
          <w:rFonts w:ascii="Arial Narrow" w:hAnsi="Arial Narrow"/>
        </w:rPr>
        <w:t xml:space="preserve">Para cualquier consulta comunícate con nuestra Banca Telefónica las 24 horas del día </w:t>
      </w:r>
      <w:r w:rsidR="00F14041" w:rsidRPr="00703480">
        <w:rPr>
          <w:rFonts w:ascii="Arial Narrow" w:hAnsi="Arial Narrow"/>
        </w:rPr>
        <w:t>al 311</w:t>
      </w:r>
      <w:r w:rsidRPr="00703480">
        <w:rPr>
          <w:rFonts w:ascii="Arial Narrow" w:hAnsi="Arial Narrow"/>
        </w:rPr>
        <w:t>-6000 (</w:t>
      </w:r>
      <w:r w:rsidR="00B2366B" w:rsidRPr="00703480">
        <w:rPr>
          <w:rFonts w:ascii="Arial Narrow" w:hAnsi="Arial Narrow"/>
        </w:rPr>
        <w:t xml:space="preserve"> fijo </w:t>
      </w:r>
      <w:r w:rsidR="00F14041" w:rsidRPr="00703480">
        <w:rPr>
          <w:rFonts w:ascii="Arial Narrow" w:hAnsi="Arial Narrow"/>
        </w:rPr>
        <w:t>Lima) ó</w:t>
      </w:r>
      <w:r w:rsidRPr="00703480">
        <w:rPr>
          <w:rFonts w:ascii="Arial Narrow" w:hAnsi="Arial Narrow"/>
        </w:rPr>
        <w:t xml:space="preserve"> 0-801-1-6000 (</w:t>
      </w:r>
      <w:r w:rsidR="00EC1AE5" w:rsidRPr="00703480">
        <w:rPr>
          <w:rFonts w:ascii="Arial Narrow" w:hAnsi="Arial Narrow"/>
        </w:rPr>
        <w:t xml:space="preserve">fijo </w:t>
      </w:r>
      <w:r w:rsidRPr="00703480">
        <w:rPr>
          <w:rFonts w:ascii="Arial Narrow" w:hAnsi="Arial Narrow"/>
        </w:rPr>
        <w:t>provincias).</w:t>
      </w:r>
    </w:p>
    <w:p w14:paraId="2690DDC1" w14:textId="77777777" w:rsidR="006E7A7E" w:rsidRPr="00210BB6" w:rsidRDefault="006E7A7E" w:rsidP="00481483">
      <w:pPr>
        <w:spacing w:after="0" w:line="240" w:lineRule="auto"/>
        <w:jc w:val="both"/>
        <w:rPr>
          <w:rFonts w:ascii="Arial Narrow" w:hAnsi="Arial Narrow"/>
        </w:rPr>
      </w:pPr>
    </w:p>
    <w:p w14:paraId="1E98066A" w14:textId="066A34A8" w:rsidR="001D5540" w:rsidRPr="00210BB6" w:rsidRDefault="001D5540" w:rsidP="001D5540">
      <w:pPr>
        <w:spacing w:after="0" w:line="240" w:lineRule="auto"/>
        <w:jc w:val="both"/>
        <w:rPr>
          <w:rFonts w:ascii="Arial Narrow" w:hAnsi="Arial Narrow"/>
        </w:rPr>
      </w:pPr>
      <w:r w:rsidRPr="00210BB6">
        <w:rPr>
          <w:rFonts w:ascii="Arial Narrow" w:hAnsi="Arial Narrow"/>
        </w:rPr>
        <w:t xml:space="preserve">Firmado en señal de conformidad </w:t>
      </w:r>
      <w:r w:rsidR="00C37777">
        <w:rPr>
          <w:rFonts w:ascii="Arial Narrow" w:eastAsia="Times New Roman" w:hAnsi="Arial Narrow" w:cs="Arial"/>
          <w:bCs/>
          <w:lang w:eastAsia="es-PE"/>
        </w:rPr>
        <w:fldChar w:fldCharType="begin">
          <w:ffData>
            <w:name w:val="Texto1"/>
            <w:enabled/>
            <w:calcOnExit w:val="0"/>
            <w:textInput/>
          </w:ffData>
        </w:fldChar>
      </w:r>
      <w:r w:rsidR="00C37777">
        <w:rPr>
          <w:rFonts w:ascii="Arial Narrow" w:eastAsia="Times New Roman" w:hAnsi="Arial Narrow" w:cs="Arial"/>
          <w:bCs/>
          <w:lang w:eastAsia="es-PE"/>
        </w:rPr>
        <w:instrText xml:space="preserve"> FORMTEXT </w:instrText>
      </w:r>
      <w:r w:rsidR="00C37777">
        <w:rPr>
          <w:rFonts w:ascii="Arial Narrow" w:eastAsia="Times New Roman" w:hAnsi="Arial Narrow" w:cs="Arial"/>
          <w:bCs/>
          <w:lang w:eastAsia="es-PE"/>
        </w:rPr>
      </w:r>
      <w:r w:rsidR="00C37777">
        <w:rPr>
          <w:rFonts w:ascii="Arial Narrow" w:eastAsia="Times New Roman" w:hAnsi="Arial Narrow" w:cs="Arial"/>
          <w:bCs/>
          <w:lang w:eastAsia="es-PE"/>
        </w:rPr>
        <w:fldChar w:fldCharType="separate"/>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lang w:eastAsia="es-PE"/>
        </w:rPr>
        <w:fldChar w:fldCharType="end"/>
      </w:r>
      <w:r w:rsidRPr="00210BB6">
        <w:rPr>
          <w:rFonts w:ascii="Arial Narrow" w:hAnsi="Arial Narrow"/>
        </w:rPr>
        <w:t xml:space="preserve">, el </w:t>
      </w:r>
      <w:r w:rsidR="00C37777">
        <w:rPr>
          <w:rFonts w:ascii="Arial Narrow" w:eastAsia="Times New Roman" w:hAnsi="Arial Narrow" w:cs="Arial"/>
          <w:bCs/>
          <w:lang w:eastAsia="es-PE"/>
        </w:rPr>
        <w:fldChar w:fldCharType="begin">
          <w:ffData>
            <w:name w:val="Texto1"/>
            <w:enabled/>
            <w:calcOnExit w:val="0"/>
            <w:textInput/>
          </w:ffData>
        </w:fldChar>
      </w:r>
      <w:r w:rsidR="00C37777">
        <w:rPr>
          <w:rFonts w:ascii="Arial Narrow" w:eastAsia="Times New Roman" w:hAnsi="Arial Narrow" w:cs="Arial"/>
          <w:bCs/>
          <w:lang w:eastAsia="es-PE"/>
        </w:rPr>
        <w:instrText xml:space="preserve"> FORMTEXT </w:instrText>
      </w:r>
      <w:r w:rsidR="00C37777">
        <w:rPr>
          <w:rFonts w:ascii="Arial Narrow" w:eastAsia="Times New Roman" w:hAnsi="Arial Narrow" w:cs="Arial"/>
          <w:bCs/>
          <w:lang w:eastAsia="es-PE"/>
        </w:rPr>
      </w:r>
      <w:r w:rsidR="00C37777">
        <w:rPr>
          <w:rFonts w:ascii="Arial Narrow" w:eastAsia="Times New Roman" w:hAnsi="Arial Narrow" w:cs="Arial"/>
          <w:bCs/>
          <w:lang w:eastAsia="es-PE"/>
        </w:rPr>
        <w:fldChar w:fldCharType="separate"/>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lang w:eastAsia="es-PE"/>
        </w:rPr>
        <w:fldChar w:fldCharType="end"/>
      </w:r>
      <w:r w:rsidRPr="00210BB6">
        <w:rPr>
          <w:rFonts w:ascii="Arial Narrow" w:hAnsi="Arial Narrow"/>
        </w:rPr>
        <w:t xml:space="preserve"> de </w:t>
      </w:r>
      <w:r w:rsidR="00C37777">
        <w:rPr>
          <w:rFonts w:ascii="Arial Narrow" w:eastAsia="Times New Roman" w:hAnsi="Arial Narrow" w:cs="Arial"/>
          <w:bCs/>
          <w:lang w:eastAsia="es-PE"/>
        </w:rPr>
        <w:fldChar w:fldCharType="begin">
          <w:ffData>
            <w:name w:val="Texto1"/>
            <w:enabled/>
            <w:calcOnExit w:val="0"/>
            <w:textInput/>
          </w:ffData>
        </w:fldChar>
      </w:r>
      <w:r w:rsidR="00C37777">
        <w:rPr>
          <w:rFonts w:ascii="Arial Narrow" w:eastAsia="Times New Roman" w:hAnsi="Arial Narrow" w:cs="Arial"/>
          <w:bCs/>
          <w:lang w:eastAsia="es-PE"/>
        </w:rPr>
        <w:instrText xml:space="preserve"> FORMTEXT </w:instrText>
      </w:r>
      <w:r w:rsidR="00C37777">
        <w:rPr>
          <w:rFonts w:ascii="Arial Narrow" w:eastAsia="Times New Roman" w:hAnsi="Arial Narrow" w:cs="Arial"/>
          <w:bCs/>
          <w:lang w:eastAsia="es-PE"/>
        </w:rPr>
      </w:r>
      <w:r w:rsidR="00C37777">
        <w:rPr>
          <w:rFonts w:ascii="Arial Narrow" w:eastAsia="Times New Roman" w:hAnsi="Arial Narrow" w:cs="Arial"/>
          <w:bCs/>
          <w:lang w:eastAsia="es-PE"/>
        </w:rPr>
        <w:fldChar w:fldCharType="separate"/>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lang w:eastAsia="es-PE"/>
        </w:rPr>
        <w:fldChar w:fldCharType="end"/>
      </w:r>
      <w:r w:rsidRPr="00210BB6">
        <w:rPr>
          <w:rFonts w:ascii="Arial Narrow" w:hAnsi="Arial Narrow"/>
        </w:rPr>
        <w:t xml:space="preserve"> del año </w:t>
      </w:r>
      <w:r w:rsidR="00C37777">
        <w:rPr>
          <w:rFonts w:ascii="Arial Narrow" w:eastAsia="Times New Roman" w:hAnsi="Arial Narrow" w:cs="Arial"/>
          <w:bCs/>
          <w:lang w:eastAsia="es-PE"/>
        </w:rPr>
        <w:fldChar w:fldCharType="begin">
          <w:ffData>
            <w:name w:val="Texto1"/>
            <w:enabled/>
            <w:calcOnExit w:val="0"/>
            <w:textInput/>
          </w:ffData>
        </w:fldChar>
      </w:r>
      <w:r w:rsidR="00C37777">
        <w:rPr>
          <w:rFonts w:ascii="Arial Narrow" w:eastAsia="Times New Roman" w:hAnsi="Arial Narrow" w:cs="Arial"/>
          <w:bCs/>
          <w:lang w:eastAsia="es-PE"/>
        </w:rPr>
        <w:instrText xml:space="preserve"> FORMTEXT </w:instrText>
      </w:r>
      <w:r w:rsidR="00C37777">
        <w:rPr>
          <w:rFonts w:ascii="Arial Narrow" w:eastAsia="Times New Roman" w:hAnsi="Arial Narrow" w:cs="Arial"/>
          <w:bCs/>
          <w:lang w:eastAsia="es-PE"/>
        </w:rPr>
      </w:r>
      <w:r w:rsidR="00C37777">
        <w:rPr>
          <w:rFonts w:ascii="Arial Narrow" w:eastAsia="Times New Roman" w:hAnsi="Arial Narrow" w:cs="Arial"/>
          <w:bCs/>
          <w:lang w:eastAsia="es-PE"/>
        </w:rPr>
        <w:fldChar w:fldCharType="separate"/>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noProof/>
          <w:lang w:eastAsia="es-PE"/>
        </w:rPr>
        <w:t> </w:t>
      </w:r>
      <w:r w:rsidR="00C37777">
        <w:rPr>
          <w:rFonts w:ascii="Arial Narrow" w:eastAsia="Times New Roman" w:hAnsi="Arial Narrow" w:cs="Arial"/>
          <w:bCs/>
          <w:lang w:eastAsia="es-PE"/>
        </w:rPr>
        <w:fldChar w:fldCharType="end"/>
      </w:r>
    </w:p>
    <w:p w14:paraId="493AC70E" w14:textId="77777777" w:rsidR="001D5540" w:rsidRPr="00210BB6" w:rsidRDefault="001D5540" w:rsidP="00481483">
      <w:pPr>
        <w:spacing w:after="0" w:line="240" w:lineRule="auto"/>
        <w:jc w:val="both"/>
        <w:rPr>
          <w:rFonts w:ascii="Arial Narrow" w:hAnsi="Arial Narrow"/>
        </w:rPr>
      </w:pPr>
    </w:p>
    <w:p w14:paraId="58CDBB10" w14:textId="2E039262" w:rsidR="00357874" w:rsidRDefault="005C70A8" w:rsidP="00481483">
      <w:pPr>
        <w:spacing w:after="0" w:line="240" w:lineRule="auto"/>
        <w:jc w:val="both"/>
        <w:rPr>
          <w:rFonts w:ascii="Arial Narrow" w:hAnsi="Arial Narrow"/>
        </w:rPr>
      </w:pPr>
      <w:r w:rsidRPr="00210BB6">
        <w:rPr>
          <w:noProof/>
        </w:rPr>
        <mc:AlternateContent>
          <mc:Choice Requires="wps">
            <w:drawing>
              <wp:anchor distT="0" distB="0" distL="114300" distR="114300" simplePos="0" relativeHeight="251662336" behindDoc="0" locked="0" layoutInCell="1" allowOverlap="1" wp14:anchorId="0C1950CF" wp14:editId="75327C6A">
                <wp:simplePos x="0" y="0"/>
                <wp:positionH relativeFrom="column">
                  <wp:posOffset>831215</wp:posOffset>
                </wp:positionH>
                <wp:positionV relativeFrom="paragraph">
                  <wp:posOffset>44722</wp:posOffset>
                </wp:positionV>
                <wp:extent cx="1182370" cy="349885"/>
                <wp:effectExtent l="0" t="0" r="0" b="0"/>
                <wp:wrapNone/>
                <wp:docPr id="2" name="Text Box 26">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49885"/>
                        </a:xfrm>
                        <a:prstGeom prst="rect">
                          <a:avLst/>
                        </a:prstGeom>
                        <a:solidFill>
                          <a:srgbClr val="FFFFFF"/>
                        </a:solidFill>
                        <a:ln w="9525" algn="ctr">
                          <a:noFill/>
                          <a:miter lim="800000"/>
                          <a:headEnd/>
                          <a:tailEnd/>
                        </a:ln>
                        <a:effectLst/>
                      </wps:spPr>
                      <wps:txbx>
                        <w:txbxContent>
                          <w:p w14:paraId="53114696" w14:textId="77777777" w:rsidR="00860D84" w:rsidRDefault="00860D84" w:rsidP="00860D84">
                            <w:pPr>
                              <w:pStyle w:val="NormalWeb"/>
                              <w:spacing w:before="0" w:beforeAutospacing="0" w:after="0" w:afterAutospacing="0"/>
                              <w:jc w:val="center"/>
                            </w:pPr>
                            <w:r>
                              <w:rPr>
                                <w:rFonts w:ascii="Arial" w:hAnsi="Arial" w:cs="Arial"/>
                                <w:b/>
                                <w:bCs/>
                                <w:color w:val="000000"/>
                                <w:sz w:val="20"/>
                                <w:szCs w:val="20"/>
                                <w:lang w:val="es-ES"/>
                              </w:rPr>
                              <w:t>EL CLIENTE</w:t>
                            </w:r>
                          </w:p>
                        </w:txbxContent>
                      </wps:txbx>
                      <wps:bodyPr vertOverflow="clip" wrap="square" lIns="27432" tIns="18288" rIns="27432" bIns="0" anchor="t" upright="1"/>
                    </wps:wsp>
                  </a:graphicData>
                </a:graphic>
              </wp:anchor>
            </w:drawing>
          </mc:Choice>
          <mc:Fallback>
            <w:pict>
              <v:shapetype w14:anchorId="0C1950CF" id="_x0000_t202" coordsize="21600,21600" o:spt="202" path="m,l,21600r21600,l21600,xe">
                <v:stroke joinstyle="miter"/>
                <v:path gradientshapeok="t" o:connecttype="rect"/>
              </v:shapetype>
              <v:shape id="Text Box 26" o:spid="_x0000_s1026" type="#_x0000_t202" style="position:absolute;left:0;text-align:left;margin-left:65.45pt;margin-top:3.5pt;width:93.1pt;height:2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" stroked="f">
                <v:textbox inset="2.16pt,1.44pt,2.16pt,0">
                  <w:txbxContent>
                    <w:p w14:paraId="53114696" w14:textId="77777777" w:rsidR="00860D84" w:rsidRDefault="00860D84" w:rsidP="00860D84">
                      <w:pPr>
                        <w:pStyle w:val="NormalWeb"/>
                        <w:spacing w:before="0" w:beforeAutospacing="0" w:after="0" w:afterAutospacing="0"/>
                        <w:jc w:val="center"/>
                      </w:pPr>
                      <w:r>
                        <w:rPr>
                          <w:rFonts w:ascii="Arial" w:hAnsi="Arial" w:cs="Arial"/>
                          <w:b/>
                          <w:bCs/>
                          <w:color w:val="000000"/>
                          <w:sz w:val="20"/>
                          <w:szCs w:val="20"/>
                          <w:lang w:val="es-ES"/>
                        </w:rPr>
                        <w:t>EL CLIENTE</w:t>
                      </w:r>
                    </w:p>
                  </w:txbxContent>
                </v:textbox>
              </v:shape>
            </w:pict>
          </mc:Fallback>
        </mc:AlternateContent>
      </w:r>
      <w:r w:rsidRPr="00210BB6">
        <w:rPr>
          <w:noProof/>
        </w:rPr>
        <mc:AlternateContent>
          <mc:Choice Requires="wps">
            <w:drawing>
              <wp:anchor distT="0" distB="0" distL="114300" distR="114300" simplePos="0" relativeHeight="251664384" behindDoc="0" locked="0" layoutInCell="1" allowOverlap="1" wp14:anchorId="6FC0466E" wp14:editId="1586F459">
                <wp:simplePos x="0" y="0"/>
                <wp:positionH relativeFrom="column">
                  <wp:posOffset>7766685</wp:posOffset>
                </wp:positionH>
                <wp:positionV relativeFrom="paragraph">
                  <wp:posOffset>51163</wp:posOffset>
                </wp:positionV>
                <wp:extent cx="1174750" cy="345440"/>
                <wp:effectExtent l="0" t="0" r="6350" b="0"/>
                <wp:wrapNone/>
                <wp:docPr id="23" name="Text Box 26">
                  <a:extLst xmlns:a="http://schemas.openxmlformats.org/drawingml/2006/main">
                    <a:ext uri="{FF2B5EF4-FFF2-40B4-BE49-F238E27FC236}">
                      <a16:creationId xmlns:a16="http://schemas.microsoft.com/office/drawing/2014/main" id="{00000000-0008-0000-0100-00001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5440"/>
                        </a:xfrm>
                        <a:prstGeom prst="rect">
                          <a:avLst/>
                        </a:prstGeom>
                        <a:solidFill>
                          <a:srgbClr val="FFFFFF"/>
                        </a:solidFill>
                        <a:ln w="9525" algn="ctr">
                          <a:noFill/>
                          <a:miter lim="800000"/>
                          <a:headEnd/>
                          <a:tailEnd/>
                        </a:ln>
                        <a:effectLst/>
                      </wps:spPr>
                      <wps:txbx>
                        <w:txbxContent>
                          <w:p w14:paraId="0D61C679" w14:textId="77777777" w:rsidR="00860D84" w:rsidRDefault="00860D84" w:rsidP="00860D84">
                            <w:pPr>
                              <w:pStyle w:val="NormalWeb"/>
                              <w:spacing w:before="0" w:beforeAutospacing="0" w:after="0" w:afterAutospacing="0"/>
                              <w:jc w:val="center"/>
                            </w:pPr>
                            <w:r>
                              <w:rPr>
                                <w:rFonts w:ascii="Arial" w:hAnsi="Arial" w:cs="Arial"/>
                                <w:b/>
                                <w:bCs/>
                                <w:color w:val="000000"/>
                                <w:sz w:val="20"/>
                                <w:szCs w:val="20"/>
                                <w:lang w:val="es-ES"/>
                              </w:rPr>
                              <w:t xml:space="preserve">   EL BANCO</w:t>
                            </w:r>
                          </w:p>
                        </w:txbxContent>
                      </wps:txbx>
                      <wps:bodyPr vertOverflow="clip" wrap="square" lIns="27432" tIns="18288" rIns="27432" bIns="0" anchor="t" upright="1"/>
                    </wps:wsp>
                  </a:graphicData>
                </a:graphic>
              </wp:anchor>
            </w:drawing>
          </mc:Choice>
          <mc:Fallback>
            <w:pict>
              <v:shape w14:anchorId="6FC0466E" id="_x0000_s1027" type="#_x0000_t202" style="position:absolute;left:0;text-align:left;margin-left:611.55pt;margin-top:4.05pt;width:92.5pt;height:2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" stroked="f">
                <v:textbox inset="2.16pt,1.44pt,2.16pt,0">
                  <w:txbxContent>
                    <w:p w14:paraId="0D61C679" w14:textId="77777777" w:rsidR="00860D84" w:rsidRDefault="00860D84" w:rsidP="00860D84">
                      <w:pPr>
                        <w:pStyle w:val="NormalWeb"/>
                        <w:spacing w:before="0" w:beforeAutospacing="0" w:after="0" w:afterAutospacing="0"/>
                        <w:jc w:val="center"/>
                      </w:pPr>
                      <w:r>
                        <w:rPr>
                          <w:rFonts w:ascii="Arial" w:hAnsi="Arial" w:cs="Arial"/>
                          <w:b/>
                          <w:bCs/>
                          <w:color w:val="000000"/>
                          <w:sz w:val="20"/>
                          <w:szCs w:val="20"/>
                          <w:lang w:val="es-ES"/>
                        </w:rPr>
                        <w:t xml:space="preserve">   EL BANCO</w:t>
                      </w:r>
                    </w:p>
                  </w:txbxContent>
                </v:textbox>
              </v:shape>
            </w:pict>
          </mc:Fallback>
        </mc:AlternateContent>
      </w:r>
      <w:r w:rsidRPr="00210BB6">
        <w:rPr>
          <w:noProof/>
        </w:rPr>
        <mc:AlternateContent>
          <mc:Choice Requires="wps">
            <w:drawing>
              <wp:anchor distT="0" distB="0" distL="114300" distR="114300" simplePos="0" relativeHeight="251661312" behindDoc="0" locked="0" layoutInCell="1" allowOverlap="1" wp14:anchorId="060A55A7" wp14:editId="5A138EF2">
                <wp:simplePos x="0" y="0"/>
                <wp:positionH relativeFrom="column">
                  <wp:posOffset>4026263</wp:posOffset>
                </wp:positionH>
                <wp:positionV relativeFrom="paragraph">
                  <wp:posOffset>64135</wp:posOffset>
                </wp:positionV>
                <wp:extent cx="1789430" cy="336550"/>
                <wp:effectExtent l="0" t="0" r="1270" b="6350"/>
                <wp:wrapNone/>
                <wp:docPr id="11283" name="Rectangle 19">
                  <a:extLst xmlns:a="http://schemas.openxmlformats.org/drawingml/2006/main">
                    <a:ext uri="{FF2B5EF4-FFF2-40B4-BE49-F238E27FC236}">
                      <a16:creationId xmlns:a16="http://schemas.microsoft.com/office/drawing/2014/main" id="{00000000-0008-0000-0100-0000132C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336550"/>
                        </a:xfrm>
                        <a:prstGeom prst="rect">
                          <a:avLst/>
                        </a:prstGeom>
                        <a:solidFill>
                          <a:srgbClr val="FFFFFF"/>
                        </a:solidFill>
                        <a:ln w="9525">
                          <a:noFill/>
                          <a:miter lim="800000"/>
                          <a:headEnd/>
                          <a:tailEnd/>
                        </a:ln>
                      </wps:spPr>
                      <wps:txbx>
                        <w:txbxContent>
                          <w:p w14:paraId="38A76C46" w14:textId="77777777" w:rsidR="00860D84" w:rsidRDefault="00860D84" w:rsidP="00860D84">
                            <w:pPr>
                              <w:pStyle w:val="NormalWeb"/>
                              <w:spacing w:before="0" w:beforeAutospacing="0" w:after="0" w:afterAutospacing="0"/>
                              <w:jc w:val="center"/>
                            </w:pPr>
                            <w:r>
                              <w:rPr>
                                <w:rFonts w:ascii="Arial" w:hAnsi="Arial" w:cs="Arial"/>
                                <w:b/>
                                <w:bCs/>
                                <w:color w:val="000000"/>
                                <w:sz w:val="20"/>
                                <w:szCs w:val="20"/>
                                <w:lang w:val="es-ES"/>
                              </w:rPr>
                              <w:t xml:space="preserve">Cónyuge de EL CLIENTE    </w:t>
                            </w:r>
                            <w:r w:rsidR="001D5540">
                              <w:rPr>
                                <w:rFonts w:ascii="Arial" w:hAnsi="Arial" w:cs="Arial"/>
                                <w:b/>
                                <w:bCs/>
                                <w:color w:val="000000"/>
                                <w:sz w:val="20"/>
                                <w:szCs w:val="20"/>
                                <w:lang w:val="es-ES"/>
                              </w:rPr>
                              <w:t xml:space="preserve">  (</w:t>
                            </w:r>
                            <w:r>
                              <w:rPr>
                                <w:rFonts w:ascii="Arial" w:hAnsi="Arial" w:cs="Arial"/>
                                <w:b/>
                                <w:bCs/>
                                <w:color w:val="000000"/>
                                <w:sz w:val="20"/>
                                <w:szCs w:val="20"/>
                                <w:lang w:val="es-ES"/>
                              </w:rPr>
                              <w:t>De ser el caso)</w:t>
                            </w:r>
                          </w:p>
                        </w:txbxContent>
                      </wps:txbx>
                      <wps:bodyPr vertOverflow="clip" wrap="square" lIns="27432" tIns="18288" rIns="27432" bIns="0" anchor="t" upright="1"/>
                    </wps:wsp>
                  </a:graphicData>
                </a:graphic>
              </wp:anchor>
            </w:drawing>
          </mc:Choice>
          <mc:Fallback>
            <w:pict>
              <v:rect w14:anchorId="060A55A7" id="Rectangle 19" o:spid="_x0000_s1028" style="position:absolute;left:0;text-align:left;margin-left:317.05pt;margin-top:5.05pt;width:140.9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" stroked="f">
                <v:textbox inset="2.16pt,1.44pt,2.16pt,0">
                  <w:txbxContent>
                    <w:p w14:paraId="38A76C46" w14:textId="77777777" w:rsidR="00860D84" w:rsidRDefault="00860D84" w:rsidP="00860D84">
                      <w:pPr>
                        <w:pStyle w:val="NormalWeb"/>
                        <w:spacing w:before="0" w:beforeAutospacing="0" w:after="0" w:afterAutospacing="0"/>
                        <w:jc w:val="center"/>
                      </w:pPr>
                      <w:r>
                        <w:rPr>
                          <w:rFonts w:ascii="Arial" w:hAnsi="Arial" w:cs="Arial"/>
                          <w:b/>
                          <w:bCs/>
                          <w:color w:val="000000"/>
                          <w:sz w:val="20"/>
                          <w:szCs w:val="20"/>
                          <w:lang w:val="es-ES"/>
                        </w:rPr>
                        <w:t xml:space="preserve">Cónyuge de EL CLIENTE    </w:t>
                      </w:r>
                      <w:r w:rsidR="001D5540">
                        <w:rPr>
                          <w:rFonts w:ascii="Arial" w:hAnsi="Arial" w:cs="Arial"/>
                          <w:b/>
                          <w:bCs/>
                          <w:color w:val="000000"/>
                          <w:sz w:val="20"/>
                          <w:szCs w:val="20"/>
                          <w:lang w:val="es-ES"/>
                        </w:rPr>
                        <w:t xml:space="preserve">  (</w:t>
                      </w:r>
                      <w:r>
                        <w:rPr>
                          <w:rFonts w:ascii="Arial" w:hAnsi="Arial" w:cs="Arial"/>
                          <w:b/>
                          <w:bCs/>
                          <w:color w:val="000000"/>
                          <w:sz w:val="20"/>
                          <w:szCs w:val="20"/>
                          <w:lang w:val="es-ES"/>
                        </w:rPr>
                        <w:t>De ser el caso)</w:t>
                      </w:r>
                    </w:p>
                  </w:txbxContent>
                </v:textbox>
              </v:rect>
            </w:pict>
          </mc:Fallback>
        </mc:AlternateContent>
      </w:r>
      <w:r w:rsidR="00860D84" w:rsidRPr="00210BB6">
        <w:rPr>
          <w:noProof/>
        </w:rPr>
        <w:drawing>
          <wp:anchor distT="0" distB="0" distL="114300" distR="114300" simplePos="0" relativeHeight="251669504" behindDoc="0" locked="0" layoutInCell="1" allowOverlap="1" wp14:anchorId="21886DA9" wp14:editId="0194E4D8">
            <wp:simplePos x="0" y="0"/>
            <wp:positionH relativeFrom="column">
              <wp:posOffset>8408586</wp:posOffset>
            </wp:positionH>
            <wp:positionV relativeFrom="paragraph">
              <wp:posOffset>453654</wp:posOffset>
            </wp:positionV>
            <wp:extent cx="1231993" cy="559859"/>
            <wp:effectExtent l="0" t="0" r="6350" b="0"/>
            <wp:wrapNone/>
            <wp:docPr id="29" name="28 Imagen">
              <a:extLst xmlns:a="http://schemas.openxmlformats.org/drawingml/2006/main">
                <a:ext uri="{FF2B5EF4-FFF2-40B4-BE49-F238E27FC236}">
                  <a16:creationId xmlns:a16="http://schemas.microsoft.com/office/drawing/2014/main" id="{00000000-0008-0000-0100-00001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8 Imagen">
                      <a:extLst>
                        <a:ext uri="{FF2B5EF4-FFF2-40B4-BE49-F238E27FC236}">
                          <a16:creationId xmlns:a16="http://schemas.microsoft.com/office/drawing/2014/main" id="{00000000-0008-0000-0100-00001D0000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1993" cy="55985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60D84" w:rsidRPr="00210BB6">
        <w:rPr>
          <w:noProof/>
        </w:rPr>
        <mc:AlternateContent>
          <mc:Choice Requires="wps">
            <w:drawing>
              <wp:anchor distT="0" distB="0" distL="114300" distR="114300" simplePos="0" relativeHeight="251663360" behindDoc="0" locked="0" layoutInCell="1" allowOverlap="1" wp14:anchorId="33241F08" wp14:editId="4221E3C6">
                <wp:simplePos x="0" y="0"/>
                <wp:positionH relativeFrom="column">
                  <wp:posOffset>6645694</wp:posOffset>
                </wp:positionH>
                <wp:positionV relativeFrom="paragraph">
                  <wp:posOffset>139700</wp:posOffset>
                </wp:positionV>
                <wp:extent cx="3373755" cy="1091565"/>
                <wp:effectExtent l="0" t="0" r="17145" b="13335"/>
                <wp:wrapNone/>
                <wp:docPr id="22" name="Rectangle 1">
                  <a:extLst xmlns:a="http://schemas.openxmlformats.org/drawingml/2006/main">
                    <a:ext uri="{FF2B5EF4-FFF2-40B4-BE49-F238E27FC236}">
                      <a16:creationId xmlns:a16="http://schemas.microsoft.com/office/drawing/2014/main" id="{00000000-0008-0000-0100-00001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1091565"/>
                        </a:xfrm>
                        <a:prstGeom prst="rect">
                          <a:avLst/>
                        </a:prstGeom>
                        <a:solidFill>
                          <a:srgbClr val="FFFFFF"/>
                        </a:solidFill>
                        <a:ln w="9525">
                          <a:solidFill>
                            <a:srgbClr val="000000"/>
                          </a:solidFill>
                          <a:miter lim="800000"/>
                          <a:headEnd/>
                          <a:tailEnd/>
                        </a:ln>
                      </wps:spPr>
                      <wps:txbx>
                        <w:txbxContent>
                          <w:p w14:paraId="7811A7C3" w14:textId="77777777" w:rsidR="00D74EF0" w:rsidRDefault="00D74EF0">
                            <w:pPr>
                              <w:rPr>
                                <w:noProof/>
                              </w:rPr>
                            </w:pPr>
                          </w:p>
                          <w:p w14:paraId="151C4391" w14:textId="575D3CF4" w:rsidR="005D5A55" w:rsidRDefault="00D74EF0">
                            <w:r>
                              <w:rPr>
                                <w:noProof/>
                              </w:rPr>
                              <w:t xml:space="preserve">            </w:t>
                            </w:r>
                            <w:r w:rsidR="00851EC5">
                              <w:rPr>
                                <w:noProof/>
                              </w:rPr>
                              <w:drawing>
                                <wp:inline distT="0" distB="0" distL="0" distR="0" wp14:anchorId="0BF71742" wp14:editId="5060557A">
                                  <wp:extent cx="816131" cy="508000"/>
                                  <wp:effectExtent l="0" t="0" r="317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8551" cy="509507"/>
                                          </a:xfrm>
                                          <a:prstGeom prst="rect">
                                            <a:avLst/>
                                          </a:prstGeom>
                                          <a:noFill/>
                                          <a:ln>
                                            <a:noFill/>
                                          </a:ln>
                                        </pic:spPr>
                                      </pic:pic>
                                    </a:graphicData>
                                  </a:graphic>
                                </wp:inline>
                              </w:drawing>
                            </w:r>
                          </w:p>
                        </w:txbxContent>
                      </wps:txbx>
                      <wps:bodyPr vertOverflow="clip" wrap="square" lIns="27432" tIns="18288" rIns="0" bIns="0" anchor="t" upright="1"/>
                    </wps:wsp>
                  </a:graphicData>
                </a:graphic>
              </wp:anchor>
            </w:drawing>
          </mc:Choice>
          <mc:Fallback>
            <w:pict>
              <v:rect w14:anchorId="33241F08" id="Rectangle 1" o:spid="_x0000_s1029" style="position:absolute;left:0;text-align:left;margin-left:523.3pt;margin-top:11pt;width:265.65pt;height:85.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">
                <v:textbox inset="2.16pt,1.44pt,0,0">
                  <w:txbxContent>
                    <w:p w14:paraId="7811A7C3" w14:textId="77777777" w:rsidR="00D74EF0" w:rsidRDefault="00D74EF0">
                      <w:pPr>
                        <w:rPr>
                          <w:noProof/>
                        </w:rPr>
                      </w:pPr>
                    </w:p>
                    <w:p w14:paraId="151C4391" w14:textId="575D3CF4" w:rsidR="005D5A55" w:rsidRDefault="00D74EF0">
                      <w:r>
                        <w:rPr>
                          <w:noProof/>
                        </w:rPr>
                        <w:t xml:space="preserve">            </w:t>
                      </w:r>
                      <w:r w:rsidR="00851EC5">
                        <w:rPr>
                          <w:noProof/>
                        </w:rPr>
                        <w:drawing>
                          <wp:inline distT="0" distB="0" distL="0" distR="0" wp14:anchorId="0BF71742" wp14:editId="5060557A">
                            <wp:extent cx="816131" cy="508000"/>
                            <wp:effectExtent l="0" t="0" r="317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8551" cy="509507"/>
                                    </a:xfrm>
                                    <a:prstGeom prst="rect">
                                      <a:avLst/>
                                    </a:prstGeom>
                                    <a:noFill/>
                                    <a:ln>
                                      <a:noFill/>
                                    </a:ln>
                                  </pic:spPr>
                                </pic:pic>
                              </a:graphicData>
                            </a:graphic>
                          </wp:inline>
                        </w:drawing>
                      </w:r>
                    </w:p>
                  </w:txbxContent>
                </v:textbox>
              </v:rect>
            </w:pict>
          </mc:Fallback>
        </mc:AlternateContent>
      </w:r>
      <w:r w:rsidR="00860D84" w:rsidRPr="00210BB6">
        <w:rPr>
          <w:noProof/>
        </w:rPr>
        <mc:AlternateContent>
          <mc:Choice Requires="wps">
            <w:drawing>
              <wp:anchor distT="0" distB="0" distL="114300" distR="114300" simplePos="0" relativeHeight="251660288" behindDoc="0" locked="0" layoutInCell="1" allowOverlap="1" wp14:anchorId="0B8A9C00" wp14:editId="6C4A5E1D">
                <wp:simplePos x="0" y="0"/>
                <wp:positionH relativeFrom="column">
                  <wp:posOffset>3066044</wp:posOffset>
                </wp:positionH>
                <wp:positionV relativeFrom="paragraph">
                  <wp:posOffset>165735</wp:posOffset>
                </wp:positionV>
                <wp:extent cx="3470910" cy="1082040"/>
                <wp:effectExtent l="0" t="0" r="15240" b="22860"/>
                <wp:wrapNone/>
                <wp:docPr id="11503" name="Rectangle 18">
                  <a:extLst xmlns:a="http://schemas.openxmlformats.org/drawingml/2006/main">
                    <a:ext uri="{FF2B5EF4-FFF2-40B4-BE49-F238E27FC236}">
                      <a16:creationId xmlns:a16="http://schemas.microsoft.com/office/drawing/2014/main" id="{00000000-0008-0000-0100-0000EF2C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910" cy="1082040"/>
                        </a:xfrm>
                        <a:prstGeom prst="rect">
                          <a:avLst/>
                        </a:prstGeom>
                        <a:solidFill>
                          <a:srgbClr val="FFFFFF"/>
                        </a:solidFill>
                        <a:ln w="9525">
                          <a:solidFill>
                            <a:srgbClr val="000000"/>
                          </a:solidFill>
                          <a:miter lim="800000"/>
                          <a:headEnd/>
                          <a:tailEnd/>
                        </a:ln>
                      </wps:spPr>
                      <wps:txbx>
                        <w:txbxContent>
                          <w:p w14:paraId="26173637"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6387B4D9"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6831C3A5"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582B7079"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1586C281"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6DE07B98"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57F260EA" w14:textId="77777777" w:rsidR="00860D84" w:rsidRDefault="00860D84" w:rsidP="00860D84">
                            <w:pPr>
                              <w:pStyle w:val="NormalWeb"/>
                              <w:spacing w:before="0" w:beforeAutospacing="0" w:after="0" w:afterAutospacing="0"/>
                            </w:pPr>
                            <w:r>
                              <w:rPr>
                                <w:rFonts w:ascii="Arial Narrow" w:hAnsi="Arial Narrow" w:cs="Arial"/>
                                <w:color w:val="000000"/>
                                <w:sz w:val="20"/>
                                <w:szCs w:val="20"/>
                              </w:rPr>
                              <w:t>Tipo y Nº de Doc. Identidad</w:t>
                            </w:r>
                          </w:p>
                        </w:txbxContent>
                      </wps:txbx>
                      <wps:bodyPr vertOverflow="clip" wrap="square" lIns="27432" tIns="18288" rIns="0" bIns="0" anchor="t" upright="1"/>
                    </wps:wsp>
                  </a:graphicData>
                </a:graphic>
              </wp:anchor>
            </w:drawing>
          </mc:Choice>
          <mc:Fallback>
            <w:pict>
              <v:rect w14:anchorId="0B8A9C00" id="Rectangle 18" o:spid="_x0000_s1030" style="position:absolute;left:0;text-align:left;margin-left:241.4pt;margin-top:13.05pt;width:273.3pt;height:8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">
                <v:textbox inset="2.16pt,1.44pt,0,0">
                  <w:txbxContent>
                    <w:p w14:paraId="26173637"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6387B4D9"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6831C3A5"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582B7079"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1586C281"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6DE07B98"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57F260EA" w14:textId="77777777" w:rsidR="00860D84" w:rsidRDefault="00860D84" w:rsidP="00860D84">
                      <w:pPr>
                        <w:pStyle w:val="NormalWeb"/>
                        <w:spacing w:before="0" w:beforeAutospacing="0" w:after="0" w:afterAutospacing="0"/>
                      </w:pPr>
                      <w:r>
                        <w:rPr>
                          <w:rFonts w:ascii="Arial Narrow" w:hAnsi="Arial Narrow" w:cs="Arial"/>
                          <w:color w:val="000000"/>
                          <w:sz w:val="20"/>
                          <w:szCs w:val="20"/>
                        </w:rPr>
                        <w:t>Tipo y Nº de Doc. Identidad</w:t>
                      </w:r>
                    </w:p>
                  </w:txbxContent>
                </v:textbox>
              </v:rect>
            </w:pict>
          </mc:Fallback>
        </mc:AlternateContent>
      </w:r>
      <w:r w:rsidR="00860D84" w:rsidRPr="00210BB6">
        <w:rPr>
          <w:noProof/>
        </w:rPr>
        <mc:AlternateContent>
          <mc:Choice Requires="wps">
            <w:drawing>
              <wp:anchor distT="0" distB="0" distL="114300" distR="114300" simplePos="0" relativeHeight="251659264" behindDoc="0" locked="0" layoutInCell="1" allowOverlap="1" wp14:anchorId="0841BBC9" wp14:editId="3330A583">
                <wp:simplePos x="0" y="0"/>
                <wp:positionH relativeFrom="margin">
                  <wp:align>left</wp:align>
                </wp:positionH>
                <wp:positionV relativeFrom="paragraph">
                  <wp:posOffset>139305</wp:posOffset>
                </wp:positionV>
                <wp:extent cx="2872597" cy="1104181"/>
                <wp:effectExtent l="0" t="0" r="23495" b="20320"/>
                <wp:wrapNone/>
                <wp:docPr id="11488" name="Rectangle 1">
                  <a:extLst xmlns:a="http://schemas.openxmlformats.org/drawingml/2006/main">
                    <a:ext uri="{FF2B5EF4-FFF2-40B4-BE49-F238E27FC236}">
                      <a16:creationId xmlns:a16="http://schemas.microsoft.com/office/drawing/2014/main" id="{00000000-0008-0000-0100-0000E02C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597" cy="1104181"/>
                        </a:xfrm>
                        <a:prstGeom prst="rect">
                          <a:avLst/>
                        </a:prstGeom>
                        <a:solidFill>
                          <a:srgbClr val="FFFFFF"/>
                        </a:solidFill>
                        <a:ln w="9525">
                          <a:solidFill>
                            <a:srgbClr val="000000"/>
                          </a:solidFill>
                          <a:miter lim="800000"/>
                          <a:headEnd/>
                          <a:tailEnd/>
                        </a:ln>
                      </wps:spPr>
                      <wps:txbx>
                        <w:txbxContent>
                          <w:p w14:paraId="72E40183"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301AFDF8"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168DE4D8"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5C90EC76"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3ECC5B56"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40D8BE5F"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560C0AF7" w14:textId="77777777" w:rsidR="00860D84" w:rsidRDefault="00860D84" w:rsidP="00860D84">
                            <w:pPr>
                              <w:pStyle w:val="NormalWeb"/>
                              <w:spacing w:before="0" w:beforeAutospacing="0" w:after="0" w:afterAutospacing="0"/>
                            </w:pPr>
                            <w:r>
                              <w:rPr>
                                <w:rFonts w:ascii="Arial Narrow" w:hAnsi="Arial Narrow" w:cs="Arial"/>
                                <w:color w:val="000000"/>
                                <w:sz w:val="20"/>
                                <w:szCs w:val="20"/>
                              </w:rPr>
                              <w:t>Tipo y Nº de Doc. Identidad</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0841BBC9" id="_x0000_s1031" style="position:absolute;left:0;text-align:left;margin-left:0;margin-top:10.95pt;width:226.2pt;height:8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">
                <v:textbox inset="2.16pt,1.44pt,0,0">
                  <w:txbxContent>
                    <w:p w14:paraId="72E40183"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301AFDF8"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168DE4D8"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5C90EC76"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3ECC5B56"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40D8BE5F" w14:textId="77777777" w:rsidR="00860D84" w:rsidRDefault="00860D84" w:rsidP="00860D84">
                      <w:pPr>
                        <w:pStyle w:val="NormalWeb"/>
                        <w:spacing w:before="0" w:beforeAutospacing="0" w:after="0" w:afterAutospacing="0"/>
                        <w:rPr>
                          <w:rFonts w:ascii="Arial Narrow" w:hAnsi="Arial Narrow" w:cs="Arial"/>
                          <w:color w:val="000000"/>
                          <w:sz w:val="20"/>
                          <w:szCs w:val="20"/>
                        </w:rPr>
                      </w:pPr>
                    </w:p>
                    <w:p w14:paraId="560C0AF7" w14:textId="77777777" w:rsidR="00860D84" w:rsidRDefault="00860D84" w:rsidP="00860D84">
                      <w:pPr>
                        <w:pStyle w:val="NormalWeb"/>
                        <w:spacing w:before="0" w:beforeAutospacing="0" w:after="0" w:afterAutospacing="0"/>
                      </w:pPr>
                      <w:r>
                        <w:rPr>
                          <w:rFonts w:ascii="Arial Narrow" w:hAnsi="Arial Narrow" w:cs="Arial"/>
                          <w:color w:val="000000"/>
                          <w:sz w:val="20"/>
                          <w:szCs w:val="20"/>
                        </w:rPr>
                        <w:t>Tipo y Nº de Doc. Identidad</w:t>
                      </w:r>
                    </w:p>
                  </w:txbxContent>
                </v:textbox>
                <w10:wrap anchorx="margin"/>
              </v:rect>
            </w:pict>
          </mc:Fallback>
        </mc:AlternateContent>
      </w:r>
      <w:r w:rsidR="00860D84">
        <w:rPr>
          <w:rFonts w:ascii="Arial Narrow" w:hAnsi="Arial Narrow"/>
        </w:rPr>
        <w:t xml:space="preserve">        </w:t>
      </w:r>
    </w:p>
    <w:p w14:paraId="1E0B03C0" w14:textId="77777777" w:rsidR="00357874" w:rsidRPr="00357874" w:rsidRDefault="00357874" w:rsidP="00357874">
      <w:pPr>
        <w:rPr>
          <w:rFonts w:ascii="Arial Narrow" w:hAnsi="Arial Narrow"/>
        </w:rPr>
      </w:pPr>
    </w:p>
    <w:p w14:paraId="17A51F7A" w14:textId="77777777" w:rsidR="00357874" w:rsidRPr="00357874" w:rsidRDefault="00357874" w:rsidP="00357874">
      <w:pPr>
        <w:rPr>
          <w:rFonts w:ascii="Arial Narrow" w:hAnsi="Arial Narrow"/>
        </w:rPr>
      </w:pPr>
    </w:p>
    <w:p w14:paraId="281D0AF2" w14:textId="3A6B5F69" w:rsidR="00357874" w:rsidRPr="00357874" w:rsidRDefault="009B6A52" w:rsidP="00357874">
      <w:pPr>
        <w:rPr>
          <w:rFonts w:ascii="Arial Narrow" w:hAnsi="Arial Narrow"/>
        </w:rPr>
      </w:pPr>
      <w:r w:rsidRPr="00210BB6">
        <w:rPr>
          <w:noProof/>
        </w:rPr>
        <mc:AlternateContent>
          <mc:Choice Requires="wps">
            <w:drawing>
              <wp:anchor distT="0" distB="0" distL="114300" distR="114300" simplePos="0" relativeHeight="251666432" behindDoc="0" locked="0" layoutInCell="1" allowOverlap="1" wp14:anchorId="4319CD3E" wp14:editId="2C9F1336">
                <wp:simplePos x="0" y="0"/>
                <wp:positionH relativeFrom="column">
                  <wp:posOffset>6799580</wp:posOffset>
                </wp:positionH>
                <wp:positionV relativeFrom="paragraph">
                  <wp:posOffset>248285</wp:posOffset>
                </wp:positionV>
                <wp:extent cx="3136900" cy="267970"/>
                <wp:effectExtent l="0" t="0" r="6350" b="0"/>
                <wp:wrapNone/>
                <wp:docPr id="5" name="4 CuadroTexto">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microsoft.com/office/word/2010/wordprocessingShape">
                    <wps:wsp>
                      <wps:cNvSpPr txBox="1"/>
                      <wps:spPr>
                        <a:xfrm>
                          <a:off x="0" y="0"/>
                          <a:ext cx="3136900" cy="26797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A290B98" w14:textId="439D86D9" w:rsidR="00860D84" w:rsidRDefault="00860D84" w:rsidP="00860D84">
                            <w:pPr>
                              <w:pStyle w:val="NormalWeb"/>
                              <w:spacing w:before="0" w:beforeAutospacing="0" w:after="0" w:afterAutospacing="0"/>
                            </w:pPr>
                            <w:r w:rsidRPr="009B6A52">
                              <w:rPr>
                                <w:rFonts w:ascii="Arial Narrow" w:hAnsi="Arial Narrow" w:cstheme="minorBidi"/>
                                <w:color w:val="000000" w:themeColor="dark1"/>
                                <w:sz w:val="20"/>
                                <w:szCs w:val="20"/>
                              </w:rPr>
                              <w:t xml:space="preserve">     </w:t>
                            </w:r>
                            <w:r w:rsidR="00851EC5">
                              <w:rPr>
                                <w:rFonts w:ascii="Arial Narrow" w:hAnsi="Arial Narrow" w:cstheme="minorBidi"/>
                                <w:color w:val="000000" w:themeColor="dark1"/>
                                <w:sz w:val="20"/>
                                <w:szCs w:val="20"/>
                              </w:rPr>
                              <w:t xml:space="preserve">Giovanni Scarsi </w:t>
                            </w:r>
                            <w:proofErr w:type="gramStart"/>
                            <w:r w:rsidR="00851EC5">
                              <w:rPr>
                                <w:rFonts w:ascii="Arial Narrow" w:hAnsi="Arial Narrow" w:cstheme="minorBidi"/>
                                <w:color w:val="000000" w:themeColor="dark1"/>
                                <w:sz w:val="20"/>
                                <w:szCs w:val="20"/>
                              </w:rPr>
                              <w:t>N.</w:t>
                            </w:r>
                            <w:r w:rsidRPr="009B6A52">
                              <w:rPr>
                                <w:rFonts w:ascii="Arial Narrow" w:hAnsi="Arial Narrow" w:cstheme="minorBidi"/>
                                <w:color w:val="000000" w:themeColor="dark1"/>
                                <w:sz w:val="20"/>
                                <w:szCs w:val="20"/>
                              </w:rPr>
                              <w:t>.</w:t>
                            </w:r>
                            <w:proofErr w:type="gramEnd"/>
                            <w:r>
                              <w:rPr>
                                <w:rFonts w:asciiTheme="minorHAnsi" w:hAnsi="Calibri" w:cstheme="minorBidi"/>
                                <w:color w:val="000000" w:themeColor="dark1"/>
                                <w:sz w:val="16"/>
                                <w:szCs w:val="16"/>
                              </w:rPr>
                              <w:t xml:space="preserve">                                      </w:t>
                            </w:r>
                            <w:r w:rsidRPr="009B6A52">
                              <w:rPr>
                                <w:rFonts w:ascii="Arial Narrow" w:hAnsi="Arial Narrow" w:cstheme="minorBidi"/>
                                <w:color w:val="000000" w:themeColor="dark1"/>
                                <w:sz w:val="20"/>
                                <w:szCs w:val="20"/>
                              </w:rPr>
                              <w:t xml:space="preserve">Marycela </w:t>
                            </w:r>
                            <w:r w:rsidR="009B6A52">
                              <w:rPr>
                                <w:rFonts w:ascii="Arial Narrow" w:hAnsi="Arial Narrow" w:cstheme="minorBidi"/>
                                <w:color w:val="000000" w:themeColor="dark1"/>
                                <w:sz w:val="20"/>
                                <w:szCs w:val="20"/>
                              </w:rPr>
                              <w:t xml:space="preserve"> Carreras</w:t>
                            </w:r>
                            <w:r w:rsidR="009B6A52" w:rsidRPr="009B6A52">
                              <w:rPr>
                                <w:rFonts w:ascii="Arial Narrow" w:hAnsi="Arial Narrow" w:cstheme="minorBidi"/>
                                <w:color w:val="000000" w:themeColor="dark1"/>
                                <w:sz w:val="20"/>
                                <w:szCs w:val="20"/>
                              </w:rPr>
                              <w:t xml:space="preserve"> 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319CD3E" id="4 CuadroTexto" o:spid="_x0000_s1032" type="#_x0000_t202" style="position:absolute;margin-left:535.4pt;margin-top:19.55pt;width:247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" fillcolor="white [3201]" stroked="f">
                <v:textbox>
                  <w:txbxContent>
                    <w:p w14:paraId="3A290B98" w14:textId="439D86D9" w:rsidR="00860D84" w:rsidRDefault="00860D84" w:rsidP="00860D84">
                      <w:pPr>
                        <w:pStyle w:val="NormalWeb"/>
                        <w:spacing w:before="0" w:beforeAutospacing="0" w:after="0" w:afterAutospacing="0"/>
                      </w:pPr>
                      <w:r w:rsidRPr="009B6A52">
                        <w:rPr>
                          <w:rFonts w:ascii="Arial Narrow" w:hAnsi="Arial Narrow" w:cstheme="minorBidi"/>
                          <w:color w:val="000000" w:themeColor="dark1"/>
                          <w:sz w:val="20"/>
                          <w:szCs w:val="20"/>
                        </w:rPr>
                        <w:t xml:space="preserve">     </w:t>
                      </w:r>
                      <w:r w:rsidR="00851EC5">
                        <w:rPr>
                          <w:rFonts w:ascii="Arial Narrow" w:hAnsi="Arial Narrow" w:cstheme="minorBidi"/>
                          <w:color w:val="000000" w:themeColor="dark1"/>
                          <w:sz w:val="20"/>
                          <w:szCs w:val="20"/>
                        </w:rPr>
                        <w:t xml:space="preserve">Giovanni Scarsi </w:t>
                      </w:r>
                      <w:proofErr w:type="gramStart"/>
                      <w:r w:rsidR="00851EC5">
                        <w:rPr>
                          <w:rFonts w:ascii="Arial Narrow" w:hAnsi="Arial Narrow" w:cstheme="minorBidi"/>
                          <w:color w:val="000000" w:themeColor="dark1"/>
                          <w:sz w:val="20"/>
                          <w:szCs w:val="20"/>
                        </w:rPr>
                        <w:t>N.</w:t>
                      </w:r>
                      <w:r w:rsidRPr="009B6A52">
                        <w:rPr>
                          <w:rFonts w:ascii="Arial Narrow" w:hAnsi="Arial Narrow" w:cstheme="minorBidi"/>
                          <w:color w:val="000000" w:themeColor="dark1"/>
                          <w:sz w:val="20"/>
                          <w:szCs w:val="20"/>
                        </w:rPr>
                        <w:t>.</w:t>
                      </w:r>
                      <w:proofErr w:type="gramEnd"/>
                      <w:r>
                        <w:rPr>
                          <w:rFonts w:asciiTheme="minorHAnsi" w:hAnsi="Calibri" w:cstheme="minorBidi"/>
                          <w:color w:val="000000" w:themeColor="dark1"/>
                          <w:sz w:val="16"/>
                          <w:szCs w:val="16"/>
                        </w:rPr>
                        <w:t xml:space="preserve">                                      </w:t>
                      </w:r>
                      <w:r w:rsidRPr="009B6A52">
                        <w:rPr>
                          <w:rFonts w:ascii="Arial Narrow" w:hAnsi="Arial Narrow" w:cstheme="minorBidi"/>
                          <w:color w:val="000000" w:themeColor="dark1"/>
                          <w:sz w:val="20"/>
                          <w:szCs w:val="20"/>
                        </w:rPr>
                        <w:t xml:space="preserve">Marycela </w:t>
                      </w:r>
                      <w:r w:rsidR="009B6A52">
                        <w:rPr>
                          <w:rFonts w:ascii="Arial Narrow" w:hAnsi="Arial Narrow" w:cstheme="minorBidi"/>
                          <w:color w:val="000000" w:themeColor="dark1"/>
                          <w:sz w:val="20"/>
                          <w:szCs w:val="20"/>
                        </w:rPr>
                        <w:t xml:space="preserve"> Carreras</w:t>
                      </w:r>
                      <w:r w:rsidR="009B6A52" w:rsidRPr="009B6A52">
                        <w:rPr>
                          <w:rFonts w:ascii="Arial Narrow" w:hAnsi="Arial Narrow" w:cstheme="minorBidi"/>
                          <w:color w:val="000000" w:themeColor="dark1"/>
                          <w:sz w:val="20"/>
                          <w:szCs w:val="20"/>
                        </w:rPr>
                        <w:t xml:space="preserve"> S.</w:t>
                      </w:r>
                    </w:p>
                  </w:txbxContent>
                </v:textbox>
              </v:shape>
            </w:pict>
          </mc:Fallback>
        </mc:AlternateContent>
      </w:r>
    </w:p>
    <w:p w14:paraId="3DB3E3AA" w14:textId="29018581" w:rsidR="00357874" w:rsidRDefault="00357874" w:rsidP="00357874">
      <w:pPr>
        <w:rPr>
          <w:rFonts w:ascii="Arial Narrow" w:hAnsi="Arial Narrow"/>
        </w:rPr>
      </w:pPr>
    </w:p>
    <w:p w14:paraId="2B3C03C3" w14:textId="38691500" w:rsidR="00481483" w:rsidRPr="00357874" w:rsidRDefault="00357874" w:rsidP="00357874">
      <w:pPr>
        <w:tabs>
          <w:tab w:val="left" w:pos="1920"/>
        </w:tabs>
        <w:rPr>
          <w:rFonts w:ascii="Arial Narrow" w:hAnsi="Arial Narrow"/>
        </w:rPr>
      </w:pPr>
      <w:r>
        <w:rPr>
          <w:rFonts w:ascii="Arial Narrow" w:hAnsi="Arial Narrow"/>
        </w:rPr>
        <w:tab/>
      </w:r>
    </w:p>
    <w:sectPr w:rsidR="00481483" w:rsidRPr="00357874" w:rsidSect="00357874">
      <w:headerReference w:type="default" r:id="rId17"/>
      <w:footerReference w:type="default" r:id="rId18"/>
      <w:pgSz w:w="16838" w:h="11906" w:orient="landscape" w:code="9"/>
      <w:pgMar w:top="288" w:right="432" w:bottom="288" w:left="43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293F" w14:textId="77777777" w:rsidR="00321D1E" w:rsidRDefault="00321D1E" w:rsidP="00481483">
      <w:pPr>
        <w:spacing w:after="0" w:line="240" w:lineRule="auto"/>
      </w:pPr>
      <w:r>
        <w:separator/>
      </w:r>
    </w:p>
  </w:endnote>
  <w:endnote w:type="continuationSeparator" w:id="0">
    <w:p w14:paraId="3FE5C20F" w14:textId="77777777" w:rsidR="00321D1E" w:rsidRDefault="00321D1E" w:rsidP="0048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D8DE" w14:textId="0CAC6D98" w:rsidR="00B72772" w:rsidRPr="00B72772" w:rsidRDefault="001D5540" w:rsidP="009B6A52">
    <w:pPr>
      <w:pStyle w:val="Piedepgina"/>
      <w:ind w:firstLine="90"/>
      <w:rPr>
        <w:rFonts w:ascii="Arial Narrow" w:hAnsi="Arial Narrow"/>
        <w:sz w:val="18"/>
        <w:szCs w:val="18"/>
      </w:rPr>
    </w:pPr>
    <w:r w:rsidRPr="009B6A52">
      <w:rPr>
        <w:rFonts w:ascii="Arial Narrow" w:hAnsi="Arial Narrow"/>
        <w:sz w:val="18"/>
        <w:szCs w:val="18"/>
      </w:rPr>
      <w:t>S</w:t>
    </w:r>
    <w:r w:rsidR="00357874" w:rsidRPr="009B6A52">
      <w:rPr>
        <w:rFonts w:ascii="Arial Narrow" w:hAnsi="Arial Narrow"/>
        <w:sz w:val="18"/>
        <w:szCs w:val="18"/>
      </w:rPr>
      <w:t>.</w:t>
    </w:r>
    <w:r w:rsidR="009B6A52" w:rsidRPr="009B6A52">
      <w:rPr>
        <w:rFonts w:ascii="Arial Narrow" w:hAnsi="Arial Narrow"/>
        <w:sz w:val="18"/>
        <w:szCs w:val="18"/>
      </w:rPr>
      <w:t>1979/</w:t>
    </w:r>
    <w:r w:rsidR="005167B0">
      <w:rPr>
        <w:rFonts w:ascii="Arial Narrow" w:hAnsi="Arial Narrow"/>
        <w:sz w:val="18"/>
        <w:szCs w:val="18"/>
      </w:rPr>
      <w:t>10</w:t>
    </w:r>
    <w:r w:rsidR="00703480">
      <w:rPr>
        <w:rFonts w:ascii="Arial Narrow" w:hAnsi="Arial Narrow"/>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BAD5" w14:textId="77777777" w:rsidR="00321D1E" w:rsidRDefault="00321D1E" w:rsidP="00481483">
      <w:pPr>
        <w:spacing w:after="0" w:line="240" w:lineRule="auto"/>
      </w:pPr>
      <w:r>
        <w:separator/>
      </w:r>
    </w:p>
  </w:footnote>
  <w:footnote w:type="continuationSeparator" w:id="0">
    <w:p w14:paraId="15A000B9" w14:textId="77777777" w:rsidR="00321D1E" w:rsidRDefault="00321D1E" w:rsidP="0048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93BB" w14:textId="5D566082" w:rsidR="00481483" w:rsidRPr="009B6A52" w:rsidRDefault="009B6A52" w:rsidP="009B6A52">
    <w:pPr>
      <w:pStyle w:val="Encabezado"/>
    </w:pPr>
    <w:r>
      <w:rPr>
        <w:noProof/>
      </w:rPr>
      <w:drawing>
        <wp:inline distT="0" distB="0" distL="0" distR="0" wp14:anchorId="55C14A1F" wp14:editId="6380C96B">
          <wp:extent cx="1120140" cy="324461"/>
          <wp:effectExtent l="0" t="0" r="0" b="0"/>
          <wp:docPr id="15" name="Imagen 15"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787" cy="3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3719"/>
    <w:multiLevelType w:val="hybridMultilevel"/>
    <w:tmpl w:val="2D520A16"/>
    <w:lvl w:ilvl="0" w:tplc="0C0A000F">
      <w:start w:val="1"/>
      <w:numFmt w:val="decimal"/>
      <w:lvlText w:val="%1."/>
      <w:lvlJc w:val="left"/>
      <w:pPr>
        <w:ind w:left="720" w:hanging="360"/>
      </w:pPr>
      <w:rPr>
        <w:rFonts w:hint="default"/>
        <w:i w:val="0"/>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2EAC43FD"/>
    <w:multiLevelType w:val="hybridMultilevel"/>
    <w:tmpl w:val="CB7CD958"/>
    <w:lvl w:ilvl="0" w:tplc="EDAEAFD4">
      <w:start w:val="2"/>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6A2A2B1D"/>
    <w:multiLevelType w:val="hybridMultilevel"/>
    <w:tmpl w:val="34B6A3EE"/>
    <w:lvl w:ilvl="0" w:tplc="698EF4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F060A47"/>
    <w:multiLevelType w:val="hybridMultilevel"/>
    <w:tmpl w:val="A878A5EC"/>
    <w:lvl w:ilvl="0" w:tplc="58B206C2">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spelling="clean" w:grammar="clean"/>
  <w:documentProtection w:edit="forms" w:formatting="1" w:enforcement="1" w:cryptProviderType="rsaAES" w:cryptAlgorithmClass="hash" w:cryptAlgorithmType="typeAny" w:cryptAlgorithmSid="14" w:cryptSpinCount="100000" w:hash="NeBClESHediqXUjjQli4E0px1Tt9nk71PQiI5avKfEQ1jkpJY+0jXR5MWPYMwtXO+Wn7SfPj+7O6eYWYZUjPyg==" w:salt="sTKNcm85XFWgwLxr13U/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AD"/>
    <w:rsid w:val="00005D13"/>
    <w:rsid w:val="00012485"/>
    <w:rsid w:val="00014DA2"/>
    <w:rsid w:val="00027D4F"/>
    <w:rsid w:val="000549F8"/>
    <w:rsid w:val="00055D24"/>
    <w:rsid w:val="00056D2A"/>
    <w:rsid w:val="00077EF3"/>
    <w:rsid w:val="000815F3"/>
    <w:rsid w:val="000819C4"/>
    <w:rsid w:val="00083371"/>
    <w:rsid w:val="00085730"/>
    <w:rsid w:val="00094474"/>
    <w:rsid w:val="00096CF5"/>
    <w:rsid w:val="000A0CBA"/>
    <w:rsid w:val="000B31CD"/>
    <w:rsid w:val="000B3AE2"/>
    <w:rsid w:val="000B3DA7"/>
    <w:rsid w:val="000B487B"/>
    <w:rsid w:val="000C30AB"/>
    <w:rsid w:val="000C4F30"/>
    <w:rsid w:val="000D176D"/>
    <w:rsid w:val="000E3DCC"/>
    <w:rsid w:val="000F3CAE"/>
    <w:rsid w:val="000F3EF5"/>
    <w:rsid w:val="000F53AE"/>
    <w:rsid w:val="001003CF"/>
    <w:rsid w:val="00117E78"/>
    <w:rsid w:val="00122048"/>
    <w:rsid w:val="00123A82"/>
    <w:rsid w:val="00131AA3"/>
    <w:rsid w:val="00136B03"/>
    <w:rsid w:val="00141CC3"/>
    <w:rsid w:val="00142AD6"/>
    <w:rsid w:val="00176C03"/>
    <w:rsid w:val="00177195"/>
    <w:rsid w:val="0018548B"/>
    <w:rsid w:val="00190163"/>
    <w:rsid w:val="00195055"/>
    <w:rsid w:val="001A23E5"/>
    <w:rsid w:val="001B55AA"/>
    <w:rsid w:val="001C0847"/>
    <w:rsid w:val="001D385F"/>
    <w:rsid w:val="001D5540"/>
    <w:rsid w:val="001E0B30"/>
    <w:rsid w:val="001E135A"/>
    <w:rsid w:val="002013AF"/>
    <w:rsid w:val="00202971"/>
    <w:rsid w:val="002070C2"/>
    <w:rsid w:val="00210BB6"/>
    <w:rsid w:val="00210F7F"/>
    <w:rsid w:val="0021489A"/>
    <w:rsid w:val="00222188"/>
    <w:rsid w:val="00231A48"/>
    <w:rsid w:val="00231E2C"/>
    <w:rsid w:val="0023531D"/>
    <w:rsid w:val="002411AB"/>
    <w:rsid w:val="00243380"/>
    <w:rsid w:val="00253BED"/>
    <w:rsid w:val="002641AF"/>
    <w:rsid w:val="002679E6"/>
    <w:rsid w:val="00272E3B"/>
    <w:rsid w:val="002736FB"/>
    <w:rsid w:val="00275C2E"/>
    <w:rsid w:val="00282176"/>
    <w:rsid w:val="00282F29"/>
    <w:rsid w:val="00292BF3"/>
    <w:rsid w:val="002A6AAD"/>
    <w:rsid w:val="002B0E09"/>
    <w:rsid w:val="002B10A7"/>
    <w:rsid w:val="002C1808"/>
    <w:rsid w:val="002C40B7"/>
    <w:rsid w:val="002D165E"/>
    <w:rsid w:val="002E1364"/>
    <w:rsid w:val="002F1BA4"/>
    <w:rsid w:val="002F23DB"/>
    <w:rsid w:val="002F56F1"/>
    <w:rsid w:val="00306E91"/>
    <w:rsid w:val="00310861"/>
    <w:rsid w:val="00321D1E"/>
    <w:rsid w:val="00331C8A"/>
    <w:rsid w:val="00336113"/>
    <w:rsid w:val="00337450"/>
    <w:rsid w:val="00340A07"/>
    <w:rsid w:val="00345D78"/>
    <w:rsid w:val="00347AAD"/>
    <w:rsid w:val="00350C4C"/>
    <w:rsid w:val="00357874"/>
    <w:rsid w:val="00364F54"/>
    <w:rsid w:val="00383BEC"/>
    <w:rsid w:val="00386F1D"/>
    <w:rsid w:val="00387926"/>
    <w:rsid w:val="00391964"/>
    <w:rsid w:val="00393478"/>
    <w:rsid w:val="00396513"/>
    <w:rsid w:val="003A250E"/>
    <w:rsid w:val="003E6CAD"/>
    <w:rsid w:val="003F2B72"/>
    <w:rsid w:val="004040F7"/>
    <w:rsid w:val="00407A8C"/>
    <w:rsid w:val="0041266B"/>
    <w:rsid w:val="00416E82"/>
    <w:rsid w:val="004303E2"/>
    <w:rsid w:val="004340FC"/>
    <w:rsid w:val="00461E35"/>
    <w:rsid w:val="00471313"/>
    <w:rsid w:val="00474720"/>
    <w:rsid w:val="00476FDA"/>
    <w:rsid w:val="00480079"/>
    <w:rsid w:val="00481483"/>
    <w:rsid w:val="00482295"/>
    <w:rsid w:val="004838EC"/>
    <w:rsid w:val="00491D49"/>
    <w:rsid w:val="0049379B"/>
    <w:rsid w:val="00494A90"/>
    <w:rsid w:val="00496842"/>
    <w:rsid w:val="00497AD8"/>
    <w:rsid w:val="004B4696"/>
    <w:rsid w:val="004B7569"/>
    <w:rsid w:val="004C300E"/>
    <w:rsid w:val="004D63D2"/>
    <w:rsid w:val="004E2D95"/>
    <w:rsid w:val="004F4675"/>
    <w:rsid w:val="004F472A"/>
    <w:rsid w:val="005005E0"/>
    <w:rsid w:val="00507334"/>
    <w:rsid w:val="00512AD3"/>
    <w:rsid w:val="005167B0"/>
    <w:rsid w:val="00527C4D"/>
    <w:rsid w:val="005348B3"/>
    <w:rsid w:val="0053595C"/>
    <w:rsid w:val="005406C8"/>
    <w:rsid w:val="00551F2C"/>
    <w:rsid w:val="00557388"/>
    <w:rsid w:val="00566199"/>
    <w:rsid w:val="00567B68"/>
    <w:rsid w:val="0057132E"/>
    <w:rsid w:val="00592419"/>
    <w:rsid w:val="00597FD8"/>
    <w:rsid w:val="005C2060"/>
    <w:rsid w:val="005C6E62"/>
    <w:rsid w:val="005C70A8"/>
    <w:rsid w:val="005D5A55"/>
    <w:rsid w:val="005E1507"/>
    <w:rsid w:val="005E25B3"/>
    <w:rsid w:val="005E2B49"/>
    <w:rsid w:val="005F14B5"/>
    <w:rsid w:val="005F18E6"/>
    <w:rsid w:val="005F21DE"/>
    <w:rsid w:val="00607CF3"/>
    <w:rsid w:val="00613133"/>
    <w:rsid w:val="00613C51"/>
    <w:rsid w:val="00621EB8"/>
    <w:rsid w:val="00623AE7"/>
    <w:rsid w:val="006255EC"/>
    <w:rsid w:val="00626CC1"/>
    <w:rsid w:val="0063503F"/>
    <w:rsid w:val="00640B83"/>
    <w:rsid w:val="00641C3B"/>
    <w:rsid w:val="00645ABE"/>
    <w:rsid w:val="006534C3"/>
    <w:rsid w:val="00653EEA"/>
    <w:rsid w:val="006729A8"/>
    <w:rsid w:val="006750B8"/>
    <w:rsid w:val="00675C53"/>
    <w:rsid w:val="006802F0"/>
    <w:rsid w:val="006820E5"/>
    <w:rsid w:val="0069425C"/>
    <w:rsid w:val="00694AA1"/>
    <w:rsid w:val="006A17AF"/>
    <w:rsid w:val="006A5531"/>
    <w:rsid w:val="006A7F44"/>
    <w:rsid w:val="006C00E3"/>
    <w:rsid w:val="006D396B"/>
    <w:rsid w:val="006D6474"/>
    <w:rsid w:val="006E2FE5"/>
    <w:rsid w:val="006E3D8A"/>
    <w:rsid w:val="006E7A7E"/>
    <w:rsid w:val="006F07B6"/>
    <w:rsid w:val="006F7097"/>
    <w:rsid w:val="006F7BFA"/>
    <w:rsid w:val="00701FBF"/>
    <w:rsid w:val="007027D9"/>
    <w:rsid w:val="00703480"/>
    <w:rsid w:val="00704A47"/>
    <w:rsid w:val="00710038"/>
    <w:rsid w:val="0071389F"/>
    <w:rsid w:val="00724DE6"/>
    <w:rsid w:val="00730373"/>
    <w:rsid w:val="00734D22"/>
    <w:rsid w:val="00736B02"/>
    <w:rsid w:val="00742730"/>
    <w:rsid w:val="0074594F"/>
    <w:rsid w:val="00747C9B"/>
    <w:rsid w:val="00764385"/>
    <w:rsid w:val="00767BE4"/>
    <w:rsid w:val="00777764"/>
    <w:rsid w:val="007820D0"/>
    <w:rsid w:val="0079304F"/>
    <w:rsid w:val="007976F1"/>
    <w:rsid w:val="007B50B7"/>
    <w:rsid w:val="007C3F90"/>
    <w:rsid w:val="007D294F"/>
    <w:rsid w:val="007E0BCB"/>
    <w:rsid w:val="008034C8"/>
    <w:rsid w:val="00804699"/>
    <w:rsid w:val="00805099"/>
    <w:rsid w:val="0081502E"/>
    <w:rsid w:val="00820D75"/>
    <w:rsid w:val="00823289"/>
    <w:rsid w:val="008232F7"/>
    <w:rsid w:val="0082770B"/>
    <w:rsid w:val="00833866"/>
    <w:rsid w:val="00833880"/>
    <w:rsid w:val="00841B96"/>
    <w:rsid w:val="00851EC5"/>
    <w:rsid w:val="00860D84"/>
    <w:rsid w:val="008719C4"/>
    <w:rsid w:val="00872129"/>
    <w:rsid w:val="0087232A"/>
    <w:rsid w:val="00874361"/>
    <w:rsid w:val="00874E32"/>
    <w:rsid w:val="00884F87"/>
    <w:rsid w:val="00887F39"/>
    <w:rsid w:val="0089062C"/>
    <w:rsid w:val="00894878"/>
    <w:rsid w:val="008A4F1C"/>
    <w:rsid w:val="008A573C"/>
    <w:rsid w:val="008B418B"/>
    <w:rsid w:val="008B4C0E"/>
    <w:rsid w:val="008B6E88"/>
    <w:rsid w:val="008C08E0"/>
    <w:rsid w:val="008C59BD"/>
    <w:rsid w:val="008D2CEF"/>
    <w:rsid w:val="008E1301"/>
    <w:rsid w:val="008E2720"/>
    <w:rsid w:val="008F2550"/>
    <w:rsid w:val="008F2B28"/>
    <w:rsid w:val="00904AC8"/>
    <w:rsid w:val="00912C87"/>
    <w:rsid w:val="00916217"/>
    <w:rsid w:val="00923473"/>
    <w:rsid w:val="009237C3"/>
    <w:rsid w:val="00940D68"/>
    <w:rsid w:val="00942C60"/>
    <w:rsid w:val="00977620"/>
    <w:rsid w:val="00977E39"/>
    <w:rsid w:val="00980C8C"/>
    <w:rsid w:val="00984E63"/>
    <w:rsid w:val="009B20AB"/>
    <w:rsid w:val="009B6A06"/>
    <w:rsid w:val="009B6A52"/>
    <w:rsid w:val="009C2D75"/>
    <w:rsid w:val="009D2323"/>
    <w:rsid w:val="009D577E"/>
    <w:rsid w:val="009E67F9"/>
    <w:rsid w:val="00A01B8F"/>
    <w:rsid w:val="00A06B98"/>
    <w:rsid w:val="00A11388"/>
    <w:rsid w:val="00A147B6"/>
    <w:rsid w:val="00A15D9E"/>
    <w:rsid w:val="00A205A7"/>
    <w:rsid w:val="00A24B38"/>
    <w:rsid w:val="00A26F8A"/>
    <w:rsid w:val="00A3677B"/>
    <w:rsid w:val="00A62B6E"/>
    <w:rsid w:val="00A73F94"/>
    <w:rsid w:val="00A83809"/>
    <w:rsid w:val="00A84264"/>
    <w:rsid w:val="00A93223"/>
    <w:rsid w:val="00A93A14"/>
    <w:rsid w:val="00A969CE"/>
    <w:rsid w:val="00A97C8A"/>
    <w:rsid w:val="00AA3436"/>
    <w:rsid w:val="00AB2196"/>
    <w:rsid w:val="00AC5D2E"/>
    <w:rsid w:val="00AD0649"/>
    <w:rsid w:val="00AD1A31"/>
    <w:rsid w:val="00AD214C"/>
    <w:rsid w:val="00AD2842"/>
    <w:rsid w:val="00AD7338"/>
    <w:rsid w:val="00AE105C"/>
    <w:rsid w:val="00AE684E"/>
    <w:rsid w:val="00B03626"/>
    <w:rsid w:val="00B23431"/>
    <w:rsid w:val="00B2366B"/>
    <w:rsid w:val="00B330FC"/>
    <w:rsid w:val="00B335AF"/>
    <w:rsid w:val="00B3655F"/>
    <w:rsid w:val="00B374AA"/>
    <w:rsid w:val="00B4115C"/>
    <w:rsid w:val="00B44D26"/>
    <w:rsid w:val="00B72772"/>
    <w:rsid w:val="00B767CD"/>
    <w:rsid w:val="00B76BF2"/>
    <w:rsid w:val="00B91FB9"/>
    <w:rsid w:val="00BA04C0"/>
    <w:rsid w:val="00BA6C78"/>
    <w:rsid w:val="00BD0411"/>
    <w:rsid w:val="00BF02F2"/>
    <w:rsid w:val="00BF3020"/>
    <w:rsid w:val="00BF48B6"/>
    <w:rsid w:val="00C05128"/>
    <w:rsid w:val="00C1293B"/>
    <w:rsid w:val="00C2054E"/>
    <w:rsid w:val="00C25614"/>
    <w:rsid w:val="00C27E7B"/>
    <w:rsid w:val="00C3146A"/>
    <w:rsid w:val="00C3290C"/>
    <w:rsid w:val="00C37777"/>
    <w:rsid w:val="00C42169"/>
    <w:rsid w:val="00C425D5"/>
    <w:rsid w:val="00C53769"/>
    <w:rsid w:val="00C66D01"/>
    <w:rsid w:val="00C70094"/>
    <w:rsid w:val="00C734C2"/>
    <w:rsid w:val="00C7702D"/>
    <w:rsid w:val="00C82A84"/>
    <w:rsid w:val="00C832F7"/>
    <w:rsid w:val="00C84534"/>
    <w:rsid w:val="00C90BA3"/>
    <w:rsid w:val="00C954E1"/>
    <w:rsid w:val="00C958FE"/>
    <w:rsid w:val="00C95955"/>
    <w:rsid w:val="00CB3091"/>
    <w:rsid w:val="00CB51AB"/>
    <w:rsid w:val="00CC12D2"/>
    <w:rsid w:val="00CC3ACC"/>
    <w:rsid w:val="00CC7168"/>
    <w:rsid w:val="00CD688C"/>
    <w:rsid w:val="00CD7287"/>
    <w:rsid w:val="00CD776F"/>
    <w:rsid w:val="00CE5B13"/>
    <w:rsid w:val="00CF3A6F"/>
    <w:rsid w:val="00D11CC0"/>
    <w:rsid w:val="00D13FC7"/>
    <w:rsid w:val="00D33454"/>
    <w:rsid w:val="00D3411D"/>
    <w:rsid w:val="00D35DB7"/>
    <w:rsid w:val="00D43891"/>
    <w:rsid w:val="00D4424F"/>
    <w:rsid w:val="00D679D8"/>
    <w:rsid w:val="00D74EF0"/>
    <w:rsid w:val="00D81FFD"/>
    <w:rsid w:val="00D91679"/>
    <w:rsid w:val="00D94E14"/>
    <w:rsid w:val="00DB60F3"/>
    <w:rsid w:val="00DD6B16"/>
    <w:rsid w:val="00E0465D"/>
    <w:rsid w:val="00E04F78"/>
    <w:rsid w:val="00E0508F"/>
    <w:rsid w:val="00E22F4A"/>
    <w:rsid w:val="00E27079"/>
    <w:rsid w:val="00E3151B"/>
    <w:rsid w:val="00E363B5"/>
    <w:rsid w:val="00E368ED"/>
    <w:rsid w:val="00E43D5A"/>
    <w:rsid w:val="00E44640"/>
    <w:rsid w:val="00E50545"/>
    <w:rsid w:val="00E57D2D"/>
    <w:rsid w:val="00E60153"/>
    <w:rsid w:val="00E60E53"/>
    <w:rsid w:val="00E76490"/>
    <w:rsid w:val="00E87455"/>
    <w:rsid w:val="00E9165E"/>
    <w:rsid w:val="00E92B81"/>
    <w:rsid w:val="00EA021F"/>
    <w:rsid w:val="00EA21D8"/>
    <w:rsid w:val="00EB384B"/>
    <w:rsid w:val="00EC100A"/>
    <w:rsid w:val="00EC1AE5"/>
    <w:rsid w:val="00EC1ECB"/>
    <w:rsid w:val="00ED744F"/>
    <w:rsid w:val="00EF069C"/>
    <w:rsid w:val="00EF545B"/>
    <w:rsid w:val="00F04607"/>
    <w:rsid w:val="00F057DA"/>
    <w:rsid w:val="00F10723"/>
    <w:rsid w:val="00F11D17"/>
    <w:rsid w:val="00F130F8"/>
    <w:rsid w:val="00F14041"/>
    <w:rsid w:val="00F23597"/>
    <w:rsid w:val="00F2464F"/>
    <w:rsid w:val="00F259B8"/>
    <w:rsid w:val="00F33507"/>
    <w:rsid w:val="00F36FF7"/>
    <w:rsid w:val="00F549D5"/>
    <w:rsid w:val="00F667BE"/>
    <w:rsid w:val="00F7688A"/>
    <w:rsid w:val="00F86F6E"/>
    <w:rsid w:val="00F93A6B"/>
    <w:rsid w:val="00FA081E"/>
    <w:rsid w:val="00FA0C45"/>
    <w:rsid w:val="00FB12C4"/>
    <w:rsid w:val="00FB16C4"/>
    <w:rsid w:val="00FC23A9"/>
    <w:rsid w:val="00FC7710"/>
    <w:rsid w:val="00FD0FCA"/>
    <w:rsid w:val="00FE09A6"/>
    <w:rsid w:val="00FE654E"/>
    <w:rsid w:val="00FF2FF0"/>
    <w:rsid w:val="00FF4D2D"/>
    <w:rsid w:val="1A12C1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AC27"/>
  <w15:chartTrackingRefBased/>
  <w15:docId w15:val="{EAE60C74-FFCA-4EA1-A2F0-2E647B7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293B"/>
    <w:pPr>
      <w:ind w:left="720"/>
      <w:contextualSpacing/>
    </w:pPr>
  </w:style>
  <w:style w:type="character" w:styleId="Hipervnculo">
    <w:name w:val="Hyperlink"/>
    <w:basedOn w:val="Fuentedeprrafopredeter"/>
    <w:uiPriority w:val="99"/>
    <w:unhideWhenUsed/>
    <w:rsid w:val="00C1293B"/>
    <w:rPr>
      <w:color w:val="0563C1" w:themeColor="hyperlink"/>
      <w:u w:val="single"/>
    </w:rPr>
  </w:style>
  <w:style w:type="character" w:styleId="Mencinsinresolver">
    <w:name w:val="Unresolved Mention"/>
    <w:basedOn w:val="Fuentedeprrafopredeter"/>
    <w:uiPriority w:val="99"/>
    <w:semiHidden/>
    <w:unhideWhenUsed/>
    <w:rsid w:val="00C1293B"/>
    <w:rPr>
      <w:color w:val="808080"/>
      <w:shd w:val="clear" w:color="auto" w:fill="E6E6E6"/>
    </w:rPr>
  </w:style>
  <w:style w:type="table" w:styleId="Tablaconcuadrcula">
    <w:name w:val="Table Grid"/>
    <w:basedOn w:val="Tablanormal"/>
    <w:uiPriority w:val="39"/>
    <w:rsid w:val="004F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14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1483"/>
  </w:style>
  <w:style w:type="paragraph" w:styleId="Piedepgina">
    <w:name w:val="footer"/>
    <w:basedOn w:val="Normal"/>
    <w:link w:val="PiedepginaCar"/>
    <w:uiPriority w:val="99"/>
    <w:unhideWhenUsed/>
    <w:rsid w:val="004814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1483"/>
  </w:style>
  <w:style w:type="paragraph" w:styleId="NormalWeb">
    <w:name w:val="Normal (Web)"/>
    <w:basedOn w:val="Normal"/>
    <w:uiPriority w:val="99"/>
    <w:semiHidden/>
    <w:unhideWhenUsed/>
    <w:rsid w:val="00481483"/>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Textodeglobo">
    <w:name w:val="Balloon Text"/>
    <w:basedOn w:val="Normal"/>
    <w:link w:val="TextodegloboCar"/>
    <w:uiPriority w:val="99"/>
    <w:semiHidden/>
    <w:unhideWhenUsed/>
    <w:rsid w:val="00B727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772"/>
    <w:rPr>
      <w:rFonts w:ascii="Segoe UI" w:hAnsi="Segoe UI" w:cs="Segoe UI"/>
      <w:sz w:val="18"/>
      <w:szCs w:val="18"/>
    </w:rPr>
  </w:style>
  <w:style w:type="character" w:styleId="Refdecomentario">
    <w:name w:val="annotation reference"/>
    <w:basedOn w:val="Fuentedeprrafopredeter"/>
    <w:uiPriority w:val="99"/>
    <w:semiHidden/>
    <w:unhideWhenUsed/>
    <w:rsid w:val="0041266B"/>
    <w:rPr>
      <w:sz w:val="16"/>
      <w:szCs w:val="16"/>
    </w:rPr>
  </w:style>
  <w:style w:type="paragraph" w:styleId="Textocomentario">
    <w:name w:val="annotation text"/>
    <w:basedOn w:val="Normal"/>
    <w:link w:val="TextocomentarioCar"/>
    <w:uiPriority w:val="99"/>
    <w:unhideWhenUsed/>
    <w:rsid w:val="0041266B"/>
    <w:pPr>
      <w:spacing w:line="240" w:lineRule="auto"/>
    </w:pPr>
    <w:rPr>
      <w:sz w:val="20"/>
      <w:szCs w:val="20"/>
    </w:rPr>
  </w:style>
  <w:style w:type="character" w:customStyle="1" w:styleId="TextocomentarioCar">
    <w:name w:val="Texto comentario Car"/>
    <w:basedOn w:val="Fuentedeprrafopredeter"/>
    <w:link w:val="Textocomentario"/>
    <w:uiPriority w:val="99"/>
    <w:rsid w:val="0041266B"/>
    <w:rPr>
      <w:sz w:val="20"/>
      <w:szCs w:val="20"/>
    </w:rPr>
  </w:style>
  <w:style w:type="paragraph" w:styleId="Asuntodelcomentario">
    <w:name w:val="annotation subject"/>
    <w:basedOn w:val="Textocomentario"/>
    <w:next w:val="Textocomentario"/>
    <w:link w:val="AsuntodelcomentarioCar"/>
    <w:uiPriority w:val="99"/>
    <w:semiHidden/>
    <w:unhideWhenUsed/>
    <w:rsid w:val="0041266B"/>
    <w:rPr>
      <w:b/>
      <w:bCs/>
    </w:rPr>
  </w:style>
  <w:style w:type="character" w:customStyle="1" w:styleId="AsuntodelcomentarioCar">
    <w:name w:val="Asunto del comentario Car"/>
    <w:basedOn w:val="TextocomentarioCar"/>
    <w:link w:val="Asuntodelcomentario"/>
    <w:uiPriority w:val="99"/>
    <w:semiHidden/>
    <w:rsid w:val="0041266B"/>
    <w:rPr>
      <w:b/>
      <w:bCs/>
      <w:sz w:val="20"/>
      <w:szCs w:val="20"/>
    </w:rPr>
  </w:style>
  <w:style w:type="paragraph" w:styleId="Revisin">
    <w:name w:val="Revision"/>
    <w:hidden/>
    <w:uiPriority w:val="99"/>
    <w:semiHidden/>
    <w:rsid w:val="00F13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169">
      <w:bodyDiv w:val="1"/>
      <w:marLeft w:val="0"/>
      <w:marRight w:val="0"/>
      <w:marTop w:val="0"/>
      <w:marBottom w:val="0"/>
      <w:divBdr>
        <w:top w:val="none" w:sz="0" w:space="0" w:color="auto"/>
        <w:left w:val="none" w:sz="0" w:space="0" w:color="auto"/>
        <w:bottom w:val="none" w:sz="0" w:space="0" w:color="auto"/>
        <w:right w:val="none" w:sz="0" w:space="0" w:color="auto"/>
      </w:divBdr>
    </w:div>
    <w:div w:id="144517126">
      <w:bodyDiv w:val="1"/>
      <w:marLeft w:val="0"/>
      <w:marRight w:val="0"/>
      <w:marTop w:val="0"/>
      <w:marBottom w:val="0"/>
      <w:divBdr>
        <w:top w:val="none" w:sz="0" w:space="0" w:color="auto"/>
        <w:left w:val="none" w:sz="0" w:space="0" w:color="auto"/>
        <w:bottom w:val="none" w:sz="0" w:space="0" w:color="auto"/>
        <w:right w:val="none" w:sz="0" w:space="0" w:color="auto"/>
      </w:divBdr>
    </w:div>
    <w:div w:id="224146120">
      <w:bodyDiv w:val="1"/>
      <w:marLeft w:val="0"/>
      <w:marRight w:val="0"/>
      <w:marTop w:val="0"/>
      <w:marBottom w:val="0"/>
      <w:divBdr>
        <w:top w:val="none" w:sz="0" w:space="0" w:color="auto"/>
        <w:left w:val="none" w:sz="0" w:space="0" w:color="auto"/>
        <w:bottom w:val="none" w:sz="0" w:space="0" w:color="auto"/>
        <w:right w:val="none" w:sz="0" w:space="0" w:color="auto"/>
      </w:divBdr>
    </w:div>
    <w:div w:id="226653241">
      <w:bodyDiv w:val="1"/>
      <w:marLeft w:val="0"/>
      <w:marRight w:val="0"/>
      <w:marTop w:val="0"/>
      <w:marBottom w:val="0"/>
      <w:divBdr>
        <w:top w:val="none" w:sz="0" w:space="0" w:color="auto"/>
        <w:left w:val="none" w:sz="0" w:space="0" w:color="auto"/>
        <w:bottom w:val="none" w:sz="0" w:space="0" w:color="auto"/>
        <w:right w:val="none" w:sz="0" w:space="0" w:color="auto"/>
      </w:divBdr>
    </w:div>
    <w:div w:id="287054071">
      <w:bodyDiv w:val="1"/>
      <w:marLeft w:val="0"/>
      <w:marRight w:val="0"/>
      <w:marTop w:val="0"/>
      <w:marBottom w:val="0"/>
      <w:divBdr>
        <w:top w:val="none" w:sz="0" w:space="0" w:color="auto"/>
        <w:left w:val="none" w:sz="0" w:space="0" w:color="auto"/>
        <w:bottom w:val="none" w:sz="0" w:space="0" w:color="auto"/>
        <w:right w:val="none" w:sz="0" w:space="0" w:color="auto"/>
      </w:divBdr>
    </w:div>
    <w:div w:id="304087247">
      <w:bodyDiv w:val="1"/>
      <w:marLeft w:val="0"/>
      <w:marRight w:val="0"/>
      <w:marTop w:val="0"/>
      <w:marBottom w:val="0"/>
      <w:divBdr>
        <w:top w:val="none" w:sz="0" w:space="0" w:color="auto"/>
        <w:left w:val="none" w:sz="0" w:space="0" w:color="auto"/>
        <w:bottom w:val="none" w:sz="0" w:space="0" w:color="auto"/>
        <w:right w:val="none" w:sz="0" w:space="0" w:color="auto"/>
      </w:divBdr>
    </w:div>
    <w:div w:id="402262742">
      <w:bodyDiv w:val="1"/>
      <w:marLeft w:val="0"/>
      <w:marRight w:val="0"/>
      <w:marTop w:val="0"/>
      <w:marBottom w:val="0"/>
      <w:divBdr>
        <w:top w:val="none" w:sz="0" w:space="0" w:color="auto"/>
        <w:left w:val="none" w:sz="0" w:space="0" w:color="auto"/>
        <w:bottom w:val="none" w:sz="0" w:space="0" w:color="auto"/>
        <w:right w:val="none" w:sz="0" w:space="0" w:color="auto"/>
      </w:divBdr>
    </w:div>
    <w:div w:id="490679973">
      <w:bodyDiv w:val="1"/>
      <w:marLeft w:val="0"/>
      <w:marRight w:val="0"/>
      <w:marTop w:val="0"/>
      <w:marBottom w:val="0"/>
      <w:divBdr>
        <w:top w:val="none" w:sz="0" w:space="0" w:color="auto"/>
        <w:left w:val="none" w:sz="0" w:space="0" w:color="auto"/>
        <w:bottom w:val="none" w:sz="0" w:space="0" w:color="auto"/>
        <w:right w:val="none" w:sz="0" w:space="0" w:color="auto"/>
      </w:divBdr>
    </w:div>
    <w:div w:id="501244662">
      <w:bodyDiv w:val="1"/>
      <w:marLeft w:val="0"/>
      <w:marRight w:val="0"/>
      <w:marTop w:val="0"/>
      <w:marBottom w:val="0"/>
      <w:divBdr>
        <w:top w:val="none" w:sz="0" w:space="0" w:color="auto"/>
        <w:left w:val="none" w:sz="0" w:space="0" w:color="auto"/>
        <w:bottom w:val="none" w:sz="0" w:space="0" w:color="auto"/>
        <w:right w:val="none" w:sz="0" w:space="0" w:color="auto"/>
      </w:divBdr>
    </w:div>
    <w:div w:id="510722490">
      <w:bodyDiv w:val="1"/>
      <w:marLeft w:val="0"/>
      <w:marRight w:val="0"/>
      <w:marTop w:val="0"/>
      <w:marBottom w:val="0"/>
      <w:divBdr>
        <w:top w:val="none" w:sz="0" w:space="0" w:color="auto"/>
        <w:left w:val="none" w:sz="0" w:space="0" w:color="auto"/>
        <w:bottom w:val="none" w:sz="0" w:space="0" w:color="auto"/>
        <w:right w:val="none" w:sz="0" w:space="0" w:color="auto"/>
      </w:divBdr>
    </w:div>
    <w:div w:id="548686164">
      <w:bodyDiv w:val="1"/>
      <w:marLeft w:val="0"/>
      <w:marRight w:val="0"/>
      <w:marTop w:val="0"/>
      <w:marBottom w:val="0"/>
      <w:divBdr>
        <w:top w:val="none" w:sz="0" w:space="0" w:color="auto"/>
        <w:left w:val="none" w:sz="0" w:space="0" w:color="auto"/>
        <w:bottom w:val="none" w:sz="0" w:space="0" w:color="auto"/>
        <w:right w:val="none" w:sz="0" w:space="0" w:color="auto"/>
      </w:divBdr>
    </w:div>
    <w:div w:id="569925304">
      <w:bodyDiv w:val="1"/>
      <w:marLeft w:val="0"/>
      <w:marRight w:val="0"/>
      <w:marTop w:val="0"/>
      <w:marBottom w:val="0"/>
      <w:divBdr>
        <w:top w:val="none" w:sz="0" w:space="0" w:color="auto"/>
        <w:left w:val="none" w:sz="0" w:space="0" w:color="auto"/>
        <w:bottom w:val="none" w:sz="0" w:space="0" w:color="auto"/>
        <w:right w:val="none" w:sz="0" w:space="0" w:color="auto"/>
      </w:divBdr>
    </w:div>
    <w:div w:id="742803048">
      <w:bodyDiv w:val="1"/>
      <w:marLeft w:val="0"/>
      <w:marRight w:val="0"/>
      <w:marTop w:val="0"/>
      <w:marBottom w:val="0"/>
      <w:divBdr>
        <w:top w:val="none" w:sz="0" w:space="0" w:color="auto"/>
        <w:left w:val="none" w:sz="0" w:space="0" w:color="auto"/>
        <w:bottom w:val="none" w:sz="0" w:space="0" w:color="auto"/>
        <w:right w:val="none" w:sz="0" w:space="0" w:color="auto"/>
      </w:divBdr>
    </w:div>
    <w:div w:id="800149563">
      <w:bodyDiv w:val="1"/>
      <w:marLeft w:val="0"/>
      <w:marRight w:val="0"/>
      <w:marTop w:val="0"/>
      <w:marBottom w:val="0"/>
      <w:divBdr>
        <w:top w:val="none" w:sz="0" w:space="0" w:color="auto"/>
        <w:left w:val="none" w:sz="0" w:space="0" w:color="auto"/>
        <w:bottom w:val="none" w:sz="0" w:space="0" w:color="auto"/>
        <w:right w:val="none" w:sz="0" w:space="0" w:color="auto"/>
      </w:divBdr>
    </w:div>
    <w:div w:id="807821880">
      <w:bodyDiv w:val="1"/>
      <w:marLeft w:val="0"/>
      <w:marRight w:val="0"/>
      <w:marTop w:val="0"/>
      <w:marBottom w:val="0"/>
      <w:divBdr>
        <w:top w:val="none" w:sz="0" w:space="0" w:color="auto"/>
        <w:left w:val="none" w:sz="0" w:space="0" w:color="auto"/>
        <w:bottom w:val="none" w:sz="0" w:space="0" w:color="auto"/>
        <w:right w:val="none" w:sz="0" w:space="0" w:color="auto"/>
      </w:divBdr>
    </w:div>
    <w:div w:id="832181966">
      <w:bodyDiv w:val="1"/>
      <w:marLeft w:val="0"/>
      <w:marRight w:val="0"/>
      <w:marTop w:val="0"/>
      <w:marBottom w:val="0"/>
      <w:divBdr>
        <w:top w:val="none" w:sz="0" w:space="0" w:color="auto"/>
        <w:left w:val="none" w:sz="0" w:space="0" w:color="auto"/>
        <w:bottom w:val="none" w:sz="0" w:space="0" w:color="auto"/>
        <w:right w:val="none" w:sz="0" w:space="0" w:color="auto"/>
      </w:divBdr>
    </w:div>
    <w:div w:id="837422674">
      <w:bodyDiv w:val="1"/>
      <w:marLeft w:val="0"/>
      <w:marRight w:val="0"/>
      <w:marTop w:val="0"/>
      <w:marBottom w:val="0"/>
      <w:divBdr>
        <w:top w:val="none" w:sz="0" w:space="0" w:color="auto"/>
        <w:left w:val="none" w:sz="0" w:space="0" w:color="auto"/>
        <w:bottom w:val="none" w:sz="0" w:space="0" w:color="auto"/>
        <w:right w:val="none" w:sz="0" w:space="0" w:color="auto"/>
      </w:divBdr>
    </w:div>
    <w:div w:id="864909496">
      <w:bodyDiv w:val="1"/>
      <w:marLeft w:val="0"/>
      <w:marRight w:val="0"/>
      <w:marTop w:val="0"/>
      <w:marBottom w:val="0"/>
      <w:divBdr>
        <w:top w:val="none" w:sz="0" w:space="0" w:color="auto"/>
        <w:left w:val="none" w:sz="0" w:space="0" w:color="auto"/>
        <w:bottom w:val="none" w:sz="0" w:space="0" w:color="auto"/>
        <w:right w:val="none" w:sz="0" w:space="0" w:color="auto"/>
      </w:divBdr>
    </w:div>
    <w:div w:id="920716628">
      <w:bodyDiv w:val="1"/>
      <w:marLeft w:val="0"/>
      <w:marRight w:val="0"/>
      <w:marTop w:val="0"/>
      <w:marBottom w:val="0"/>
      <w:divBdr>
        <w:top w:val="none" w:sz="0" w:space="0" w:color="auto"/>
        <w:left w:val="none" w:sz="0" w:space="0" w:color="auto"/>
        <w:bottom w:val="none" w:sz="0" w:space="0" w:color="auto"/>
        <w:right w:val="none" w:sz="0" w:space="0" w:color="auto"/>
      </w:divBdr>
    </w:div>
    <w:div w:id="973758263">
      <w:bodyDiv w:val="1"/>
      <w:marLeft w:val="0"/>
      <w:marRight w:val="0"/>
      <w:marTop w:val="0"/>
      <w:marBottom w:val="0"/>
      <w:divBdr>
        <w:top w:val="none" w:sz="0" w:space="0" w:color="auto"/>
        <w:left w:val="none" w:sz="0" w:space="0" w:color="auto"/>
        <w:bottom w:val="none" w:sz="0" w:space="0" w:color="auto"/>
        <w:right w:val="none" w:sz="0" w:space="0" w:color="auto"/>
      </w:divBdr>
    </w:div>
    <w:div w:id="1042898872">
      <w:bodyDiv w:val="1"/>
      <w:marLeft w:val="0"/>
      <w:marRight w:val="0"/>
      <w:marTop w:val="0"/>
      <w:marBottom w:val="0"/>
      <w:divBdr>
        <w:top w:val="none" w:sz="0" w:space="0" w:color="auto"/>
        <w:left w:val="none" w:sz="0" w:space="0" w:color="auto"/>
        <w:bottom w:val="none" w:sz="0" w:space="0" w:color="auto"/>
        <w:right w:val="none" w:sz="0" w:space="0" w:color="auto"/>
      </w:divBdr>
    </w:div>
    <w:div w:id="1078744501">
      <w:bodyDiv w:val="1"/>
      <w:marLeft w:val="0"/>
      <w:marRight w:val="0"/>
      <w:marTop w:val="0"/>
      <w:marBottom w:val="0"/>
      <w:divBdr>
        <w:top w:val="none" w:sz="0" w:space="0" w:color="auto"/>
        <w:left w:val="none" w:sz="0" w:space="0" w:color="auto"/>
        <w:bottom w:val="none" w:sz="0" w:space="0" w:color="auto"/>
        <w:right w:val="none" w:sz="0" w:space="0" w:color="auto"/>
      </w:divBdr>
    </w:div>
    <w:div w:id="1092822520">
      <w:bodyDiv w:val="1"/>
      <w:marLeft w:val="0"/>
      <w:marRight w:val="0"/>
      <w:marTop w:val="0"/>
      <w:marBottom w:val="0"/>
      <w:divBdr>
        <w:top w:val="none" w:sz="0" w:space="0" w:color="auto"/>
        <w:left w:val="none" w:sz="0" w:space="0" w:color="auto"/>
        <w:bottom w:val="none" w:sz="0" w:space="0" w:color="auto"/>
        <w:right w:val="none" w:sz="0" w:space="0" w:color="auto"/>
      </w:divBdr>
    </w:div>
    <w:div w:id="1092971792">
      <w:bodyDiv w:val="1"/>
      <w:marLeft w:val="0"/>
      <w:marRight w:val="0"/>
      <w:marTop w:val="0"/>
      <w:marBottom w:val="0"/>
      <w:divBdr>
        <w:top w:val="none" w:sz="0" w:space="0" w:color="auto"/>
        <w:left w:val="none" w:sz="0" w:space="0" w:color="auto"/>
        <w:bottom w:val="none" w:sz="0" w:space="0" w:color="auto"/>
        <w:right w:val="none" w:sz="0" w:space="0" w:color="auto"/>
      </w:divBdr>
    </w:div>
    <w:div w:id="1101561320">
      <w:bodyDiv w:val="1"/>
      <w:marLeft w:val="0"/>
      <w:marRight w:val="0"/>
      <w:marTop w:val="0"/>
      <w:marBottom w:val="0"/>
      <w:divBdr>
        <w:top w:val="none" w:sz="0" w:space="0" w:color="auto"/>
        <w:left w:val="none" w:sz="0" w:space="0" w:color="auto"/>
        <w:bottom w:val="none" w:sz="0" w:space="0" w:color="auto"/>
        <w:right w:val="none" w:sz="0" w:space="0" w:color="auto"/>
      </w:divBdr>
    </w:div>
    <w:div w:id="1150288978">
      <w:bodyDiv w:val="1"/>
      <w:marLeft w:val="0"/>
      <w:marRight w:val="0"/>
      <w:marTop w:val="0"/>
      <w:marBottom w:val="0"/>
      <w:divBdr>
        <w:top w:val="none" w:sz="0" w:space="0" w:color="auto"/>
        <w:left w:val="none" w:sz="0" w:space="0" w:color="auto"/>
        <w:bottom w:val="none" w:sz="0" w:space="0" w:color="auto"/>
        <w:right w:val="none" w:sz="0" w:space="0" w:color="auto"/>
      </w:divBdr>
    </w:div>
    <w:div w:id="1164475377">
      <w:bodyDiv w:val="1"/>
      <w:marLeft w:val="0"/>
      <w:marRight w:val="0"/>
      <w:marTop w:val="0"/>
      <w:marBottom w:val="0"/>
      <w:divBdr>
        <w:top w:val="none" w:sz="0" w:space="0" w:color="auto"/>
        <w:left w:val="none" w:sz="0" w:space="0" w:color="auto"/>
        <w:bottom w:val="none" w:sz="0" w:space="0" w:color="auto"/>
        <w:right w:val="none" w:sz="0" w:space="0" w:color="auto"/>
      </w:divBdr>
    </w:div>
    <w:div w:id="1187794150">
      <w:bodyDiv w:val="1"/>
      <w:marLeft w:val="0"/>
      <w:marRight w:val="0"/>
      <w:marTop w:val="0"/>
      <w:marBottom w:val="0"/>
      <w:divBdr>
        <w:top w:val="none" w:sz="0" w:space="0" w:color="auto"/>
        <w:left w:val="none" w:sz="0" w:space="0" w:color="auto"/>
        <w:bottom w:val="none" w:sz="0" w:space="0" w:color="auto"/>
        <w:right w:val="none" w:sz="0" w:space="0" w:color="auto"/>
      </w:divBdr>
    </w:div>
    <w:div w:id="1243643492">
      <w:bodyDiv w:val="1"/>
      <w:marLeft w:val="0"/>
      <w:marRight w:val="0"/>
      <w:marTop w:val="0"/>
      <w:marBottom w:val="0"/>
      <w:divBdr>
        <w:top w:val="none" w:sz="0" w:space="0" w:color="auto"/>
        <w:left w:val="none" w:sz="0" w:space="0" w:color="auto"/>
        <w:bottom w:val="none" w:sz="0" w:space="0" w:color="auto"/>
        <w:right w:val="none" w:sz="0" w:space="0" w:color="auto"/>
      </w:divBdr>
    </w:div>
    <w:div w:id="1291980006">
      <w:bodyDiv w:val="1"/>
      <w:marLeft w:val="0"/>
      <w:marRight w:val="0"/>
      <w:marTop w:val="0"/>
      <w:marBottom w:val="0"/>
      <w:divBdr>
        <w:top w:val="none" w:sz="0" w:space="0" w:color="auto"/>
        <w:left w:val="none" w:sz="0" w:space="0" w:color="auto"/>
        <w:bottom w:val="none" w:sz="0" w:space="0" w:color="auto"/>
        <w:right w:val="none" w:sz="0" w:space="0" w:color="auto"/>
      </w:divBdr>
    </w:div>
    <w:div w:id="1374691426">
      <w:bodyDiv w:val="1"/>
      <w:marLeft w:val="0"/>
      <w:marRight w:val="0"/>
      <w:marTop w:val="0"/>
      <w:marBottom w:val="0"/>
      <w:divBdr>
        <w:top w:val="none" w:sz="0" w:space="0" w:color="auto"/>
        <w:left w:val="none" w:sz="0" w:space="0" w:color="auto"/>
        <w:bottom w:val="none" w:sz="0" w:space="0" w:color="auto"/>
        <w:right w:val="none" w:sz="0" w:space="0" w:color="auto"/>
      </w:divBdr>
    </w:div>
    <w:div w:id="1390762818">
      <w:bodyDiv w:val="1"/>
      <w:marLeft w:val="0"/>
      <w:marRight w:val="0"/>
      <w:marTop w:val="0"/>
      <w:marBottom w:val="0"/>
      <w:divBdr>
        <w:top w:val="none" w:sz="0" w:space="0" w:color="auto"/>
        <w:left w:val="none" w:sz="0" w:space="0" w:color="auto"/>
        <w:bottom w:val="none" w:sz="0" w:space="0" w:color="auto"/>
        <w:right w:val="none" w:sz="0" w:space="0" w:color="auto"/>
      </w:divBdr>
    </w:div>
    <w:div w:id="1412579679">
      <w:bodyDiv w:val="1"/>
      <w:marLeft w:val="0"/>
      <w:marRight w:val="0"/>
      <w:marTop w:val="0"/>
      <w:marBottom w:val="0"/>
      <w:divBdr>
        <w:top w:val="none" w:sz="0" w:space="0" w:color="auto"/>
        <w:left w:val="none" w:sz="0" w:space="0" w:color="auto"/>
        <w:bottom w:val="none" w:sz="0" w:space="0" w:color="auto"/>
        <w:right w:val="none" w:sz="0" w:space="0" w:color="auto"/>
      </w:divBdr>
    </w:div>
    <w:div w:id="1450121667">
      <w:bodyDiv w:val="1"/>
      <w:marLeft w:val="0"/>
      <w:marRight w:val="0"/>
      <w:marTop w:val="0"/>
      <w:marBottom w:val="0"/>
      <w:divBdr>
        <w:top w:val="none" w:sz="0" w:space="0" w:color="auto"/>
        <w:left w:val="none" w:sz="0" w:space="0" w:color="auto"/>
        <w:bottom w:val="none" w:sz="0" w:space="0" w:color="auto"/>
        <w:right w:val="none" w:sz="0" w:space="0" w:color="auto"/>
      </w:divBdr>
    </w:div>
    <w:div w:id="1574730488">
      <w:bodyDiv w:val="1"/>
      <w:marLeft w:val="0"/>
      <w:marRight w:val="0"/>
      <w:marTop w:val="0"/>
      <w:marBottom w:val="0"/>
      <w:divBdr>
        <w:top w:val="none" w:sz="0" w:space="0" w:color="auto"/>
        <w:left w:val="none" w:sz="0" w:space="0" w:color="auto"/>
        <w:bottom w:val="none" w:sz="0" w:space="0" w:color="auto"/>
        <w:right w:val="none" w:sz="0" w:space="0" w:color="auto"/>
      </w:divBdr>
    </w:div>
    <w:div w:id="1615403911">
      <w:bodyDiv w:val="1"/>
      <w:marLeft w:val="0"/>
      <w:marRight w:val="0"/>
      <w:marTop w:val="0"/>
      <w:marBottom w:val="0"/>
      <w:divBdr>
        <w:top w:val="none" w:sz="0" w:space="0" w:color="auto"/>
        <w:left w:val="none" w:sz="0" w:space="0" w:color="auto"/>
        <w:bottom w:val="none" w:sz="0" w:space="0" w:color="auto"/>
        <w:right w:val="none" w:sz="0" w:space="0" w:color="auto"/>
      </w:divBdr>
    </w:div>
    <w:div w:id="1633167790">
      <w:bodyDiv w:val="1"/>
      <w:marLeft w:val="0"/>
      <w:marRight w:val="0"/>
      <w:marTop w:val="0"/>
      <w:marBottom w:val="0"/>
      <w:divBdr>
        <w:top w:val="none" w:sz="0" w:space="0" w:color="auto"/>
        <w:left w:val="none" w:sz="0" w:space="0" w:color="auto"/>
        <w:bottom w:val="none" w:sz="0" w:space="0" w:color="auto"/>
        <w:right w:val="none" w:sz="0" w:space="0" w:color="auto"/>
      </w:divBdr>
    </w:div>
    <w:div w:id="1707635828">
      <w:bodyDiv w:val="1"/>
      <w:marLeft w:val="0"/>
      <w:marRight w:val="0"/>
      <w:marTop w:val="0"/>
      <w:marBottom w:val="0"/>
      <w:divBdr>
        <w:top w:val="none" w:sz="0" w:space="0" w:color="auto"/>
        <w:left w:val="none" w:sz="0" w:space="0" w:color="auto"/>
        <w:bottom w:val="none" w:sz="0" w:space="0" w:color="auto"/>
        <w:right w:val="none" w:sz="0" w:space="0" w:color="auto"/>
      </w:divBdr>
    </w:div>
    <w:div w:id="1755711069">
      <w:bodyDiv w:val="1"/>
      <w:marLeft w:val="0"/>
      <w:marRight w:val="0"/>
      <w:marTop w:val="0"/>
      <w:marBottom w:val="0"/>
      <w:divBdr>
        <w:top w:val="none" w:sz="0" w:space="0" w:color="auto"/>
        <w:left w:val="none" w:sz="0" w:space="0" w:color="auto"/>
        <w:bottom w:val="none" w:sz="0" w:space="0" w:color="auto"/>
        <w:right w:val="none" w:sz="0" w:space="0" w:color="auto"/>
      </w:divBdr>
    </w:div>
    <w:div w:id="1813060103">
      <w:bodyDiv w:val="1"/>
      <w:marLeft w:val="0"/>
      <w:marRight w:val="0"/>
      <w:marTop w:val="0"/>
      <w:marBottom w:val="0"/>
      <w:divBdr>
        <w:top w:val="none" w:sz="0" w:space="0" w:color="auto"/>
        <w:left w:val="none" w:sz="0" w:space="0" w:color="auto"/>
        <w:bottom w:val="none" w:sz="0" w:space="0" w:color="auto"/>
        <w:right w:val="none" w:sz="0" w:space="0" w:color="auto"/>
      </w:divBdr>
    </w:div>
    <w:div w:id="1817870286">
      <w:bodyDiv w:val="1"/>
      <w:marLeft w:val="0"/>
      <w:marRight w:val="0"/>
      <w:marTop w:val="0"/>
      <w:marBottom w:val="0"/>
      <w:divBdr>
        <w:top w:val="none" w:sz="0" w:space="0" w:color="auto"/>
        <w:left w:val="none" w:sz="0" w:space="0" w:color="auto"/>
        <w:bottom w:val="none" w:sz="0" w:space="0" w:color="auto"/>
        <w:right w:val="none" w:sz="0" w:space="0" w:color="auto"/>
      </w:divBdr>
    </w:div>
    <w:div w:id="1829318929">
      <w:bodyDiv w:val="1"/>
      <w:marLeft w:val="0"/>
      <w:marRight w:val="0"/>
      <w:marTop w:val="0"/>
      <w:marBottom w:val="0"/>
      <w:divBdr>
        <w:top w:val="none" w:sz="0" w:space="0" w:color="auto"/>
        <w:left w:val="none" w:sz="0" w:space="0" w:color="auto"/>
        <w:bottom w:val="none" w:sz="0" w:space="0" w:color="auto"/>
        <w:right w:val="none" w:sz="0" w:space="0" w:color="auto"/>
      </w:divBdr>
    </w:div>
    <w:div w:id="1840465318">
      <w:bodyDiv w:val="1"/>
      <w:marLeft w:val="0"/>
      <w:marRight w:val="0"/>
      <w:marTop w:val="0"/>
      <w:marBottom w:val="0"/>
      <w:divBdr>
        <w:top w:val="none" w:sz="0" w:space="0" w:color="auto"/>
        <w:left w:val="none" w:sz="0" w:space="0" w:color="auto"/>
        <w:bottom w:val="none" w:sz="0" w:space="0" w:color="auto"/>
        <w:right w:val="none" w:sz="0" w:space="0" w:color="auto"/>
      </w:divBdr>
    </w:div>
    <w:div w:id="1895115007">
      <w:bodyDiv w:val="1"/>
      <w:marLeft w:val="0"/>
      <w:marRight w:val="0"/>
      <w:marTop w:val="0"/>
      <w:marBottom w:val="0"/>
      <w:divBdr>
        <w:top w:val="none" w:sz="0" w:space="0" w:color="auto"/>
        <w:left w:val="none" w:sz="0" w:space="0" w:color="auto"/>
        <w:bottom w:val="none" w:sz="0" w:space="0" w:color="auto"/>
        <w:right w:val="none" w:sz="0" w:space="0" w:color="auto"/>
      </w:divBdr>
    </w:div>
    <w:div w:id="1914123187">
      <w:bodyDiv w:val="1"/>
      <w:marLeft w:val="0"/>
      <w:marRight w:val="0"/>
      <w:marTop w:val="0"/>
      <w:marBottom w:val="0"/>
      <w:divBdr>
        <w:top w:val="none" w:sz="0" w:space="0" w:color="auto"/>
        <w:left w:val="none" w:sz="0" w:space="0" w:color="auto"/>
        <w:bottom w:val="none" w:sz="0" w:space="0" w:color="auto"/>
        <w:right w:val="none" w:sz="0" w:space="0" w:color="auto"/>
      </w:divBdr>
    </w:div>
    <w:div w:id="2030329634">
      <w:bodyDiv w:val="1"/>
      <w:marLeft w:val="0"/>
      <w:marRight w:val="0"/>
      <w:marTop w:val="0"/>
      <w:marBottom w:val="0"/>
      <w:divBdr>
        <w:top w:val="none" w:sz="0" w:space="0" w:color="auto"/>
        <w:left w:val="none" w:sz="0" w:space="0" w:color="auto"/>
        <w:bottom w:val="none" w:sz="0" w:space="0" w:color="auto"/>
        <w:right w:val="none" w:sz="0" w:space="0" w:color="auto"/>
      </w:divBdr>
    </w:div>
    <w:div w:id="2040007305">
      <w:bodyDiv w:val="1"/>
      <w:marLeft w:val="0"/>
      <w:marRight w:val="0"/>
      <w:marTop w:val="0"/>
      <w:marBottom w:val="0"/>
      <w:divBdr>
        <w:top w:val="none" w:sz="0" w:space="0" w:color="auto"/>
        <w:left w:val="none" w:sz="0" w:space="0" w:color="auto"/>
        <w:bottom w:val="none" w:sz="0" w:space="0" w:color="auto"/>
        <w:right w:val="none" w:sz="0" w:space="0" w:color="auto"/>
      </w:divBdr>
    </w:div>
    <w:div w:id="20583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iabank.com.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npparibascardif.com.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ciondeseguros@cardif.com.p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npparibascardif.co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B9FA1F59215D4C9FF82926ED84DF30" ma:contentTypeVersion="10" ma:contentTypeDescription="Create a new document." ma:contentTypeScope="" ma:versionID="b124df1725dc8cb76ba90cfeb413e3bf">
  <xsd:schema xmlns:xsd="http://www.w3.org/2001/XMLSchema" xmlns:xs="http://www.w3.org/2001/XMLSchema" xmlns:p="http://schemas.microsoft.com/office/2006/metadata/properties" xmlns:ns3="1135b69c-7b4a-431a-ba46-c59871312447" xmlns:ns4="94d0b9bf-4541-4687-b171-71261645c0f3" targetNamespace="http://schemas.microsoft.com/office/2006/metadata/properties" ma:root="true" ma:fieldsID="9e911208783ac14c2314b491f1d8f168" ns3:_="" ns4:_="">
    <xsd:import namespace="1135b69c-7b4a-431a-ba46-c59871312447"/>
    <xsd:import namespace="94d0b9bf-4541-4687-b171-71261645c0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b69c-7b4a-431a-ba46-c59871312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b9bf-4541-4687-b171-71261645c0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9175-201A-4B87-8676-7908066A9C57}">
  <ds:schemaRefs>
    <ds:schemaRef ds:uri="http://schemas.microsoft.com/sharepoint/v3/contenttype/forms"/>
  </ds:schemaRefs>
</ds:datastoreItem>
</file>

<file path=customXml/itemProps2.xml><?xml version="1.0" encoding="utf-8"?>
<ds:datastoreItem xmlns:ds="http://schemas.openxmlformats.org/officeDocument/2006/customXml" ds:itemID="{981FD725-93EA-40CC-A60A-DBCC78B60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87B7A7-D752-431F-B4AD-8EE214A7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b69c-7b4a-431a-ba46-c59871312447"/>
    <ds:schemaRef ds:uri="94d0b9bf-4541-4687-b171-71261645c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C6E34-5BE9-4AAF-B138-DB7EE550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1328</Words>
  <Characters>7309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Anexo al Contrato de Tarjeta De Crédito Hoja Resumen - Tarjeta de Crédito Infinite Beyond</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al Contrato de Tarjeta De Crédito Hoja Resumen - Tarjeta de Crédito Infinite Beyond</dc:title>
  <dc:subject/>
  <dc:creator>Irma Lucia Ojeda Perez Trevino</dc:creator>
  <cp:keywords/>
  <dc:description/>
  <cp:lastModifiedBy>Ojeda Perez Trevino, Irma Lucia</cp:lastModifiedBy>
  <cp:revision>5</cp:revision>
  <cp:lastPrinted>2019-05-22T20:59:00Z</cp:lastPrinted>
  <dcterms:created xsi:type="dcterms:W3CDTF">2021-10-14T15:34:00Z</dcterms:created>
  <dcterms:modified xsi:type="dcterms:W3CDTF">2021-10-14T18:16:00Z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0x010100C5B9FA1F59215D4C9FF82926ED84DF30</vt:lpwstr>
  </property>
</Properties>
</file>