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F496" w14:textId="77777777" w:rsidR="00DB4B0B" w:rsidRPr="0089032B" w:rsidRDefault="00DB4B0B" w:rsidP="001E310A">
      <w:pPr>
        <w:pStyle w:val="NoSpacing"/>
        <w:ind w:firstLine="708"/>
        <w:jc w:val="center"/>
        <w:rPr>
          <w:rFonts w:ascii="Arial Narrow" w:hAnsi="Arial Narrow" w:cs="Arial"/>
          <w:b/>
          <w:bCs/>
          <w:sz w:val="22"/>
          <w:szCs w:val="22"/>
        </w:rPr>
      </w:pPr>
      <w:r w:rsidRPr="0089032B">
        <w:rPr>
          <w:rFonts w:ascii="Arial Narrow" w:hAnsi="Arial Narrow" w:cs="Arial"/>
          <w:b/>
          <w:bCs/>
          <w:sz w:val="22"/>
          <w:szCs w:val="22"/>
        </w:rPr>
        <w:t>CONTRATO DE CUENTA CTS: CONDICIONES ESPECÍFICAS</w:t>
      </w:r>
    </w:p>
    <w:p w14:paraId="2D6BF51C" w14:textId="77777777" w:rsidR="00DB4B0B" w:rsidRPr="0089032B" w:rsidRDefault="00DB4B0B" w:rsidP="00DB4B0B">
      <w:pPr>
        <w:spacing w:after="120" w:line="192" w:lineRule="auto"/>
        <w:jc w:val="both"/>
        <w:rPr>
          <w:rFonts w:ascii="Arial Narrow" w:hAnsi="Arial Narrow" w:cs="Arial"/>
          <w:sz w:val="22"/>
          <w:szCs w:val="22"/>
        </w:rPr>
      </w:pPr>
    </w:p>
    <w:p w14:paraId="21A70C1D"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En este documento se encuentran establecidas las condiciones específicas de las cuentas CTS que el CLIENTE y el BANCO suscriben.</w:t>
      </w:r>
    </w:p>
    <w:p w14:paraId="20887F51"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El CLIENTE, cuyos datos se encuentran en la parte inferior del presente documento, declara que el presente contrato también se rige por las Condiciones Generales de las Cuentas y Servicios Bancarios Generales aplicables a las operaciones pasivas y Servicios Bancarios Generales o en su defecto el Contrato de Servicios Bancarios que hubiese suscrito en su momento (en adelante las Condiciones Generales) que el CLIENTE declara haber suscrito con anterioridad a este documento. Asimismo, el CLIENTE señala que las condiciones de la Cartilla de Información de este producto (en adelante la Cartilla) le han sido presentadas, y que como Anexo N° 1, forman parte integrante del presente documento.</w:t>
      </w:r>
    </w:p>
    <w:p w14:paraId="2F89048B" w14:textId="77777777" w:rsidR="00DB4B0B" w:rsidRPr="0089032B" w:rsidRDefault="00DB4B0B" w:rsidP="00DB4B0B">
      <w:pPr>
        <w:spacing w:after="120"/>
        <w:jc w:val="both"/>
        <w:rPr>
          <w:rFonts w:ascii="Arial Narrow" w:hAnsi="Arial Narrow" w:cs="Arial"/>
          <w:b/>
          <w:sz w:val="22"/>
          <w:szCs w:val="22"/>
          <w:u w:val="single"/>
        </w:rPr>
      </w:pPr>
      <w:r w:rsidRPr="0089032B">
        <w:rPr>
          <w:rFonts w:ascii="Arial Narrow" w:hAnsi="Arial Narrow" w:cs="Arial"/>
          <w:b/>
          <w:sz w:val="22"/>
          <w:szCs w:val="22"/>
          <w:u w:val="single"/>
        </w:rPr>
        <w:t>DISPOSICIONES DE LA CUENTA CTS</w:t>
      </w:r>
    </w:p>
    <w:p w14:paraId="3680123A"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1. EL BANCO mantendrá los Depósitos CTS en cuentas con las características especiales establecidas por la ley de la materia. Los depósitos CTS tendrán carácter de intangible e inembargable, incluidos sus respectivos intereses, hasta el límite fijado por la ley de la materia.</w:t>
      </w:r>
    </w:p>
    <w:p w14:paraId="6A480AB8"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2. El retiro total en caso de cese o los retiros parciales autorizados por la ley de la materia, se atenderán siempre que no se haya recibido aviso del/ la cónyuge/conviviente, indicando su necesaria concurrencia.</w:t>
      </w:r>
    </w:p>
    <w:p w14:paraId="68D011E7"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El retiro total de los fondos sólo procederá al cese del trabajador,</w:t>
      </w:r>
      <w:r w:rsidRPr="0089032B">
        <w:rPr>
          <w:rFonts w:ascii="Arial Narrow" w:eastAsia="Calibri" w:hAnsi="Arial Narrow" w:cs="Arial"/>
          <w:b/>
          <w:sz w:val="22"/>
          <w:szCs w:val="22"/>
          <w:lang w:val="es-PE" w:eastAsia="en-US"/>
        </w:rPr>
        <w:t xml:space="preserve"> </w:t>
      </w:r>
      <w:r w:rsidRPr="0089032B">
        <w:rPr>
          <w:rFonts w:ascii="Arial Narrow" w:hAnsi="Arial Narrow" w:cs="Arial"/>
          <w:sz w:val="22"/>
          <w:szCs w:val="22"/>
          <w:lang w:val="es-PE"/>
        </w:rPr>
        <w:t>cuando este así lo solicite, presentando la carta del empleador o la comunicación de la autoridad competente en la que se acredite el cese.</w:t>
      </w:r>
    </w:p>
    <w:p w14:paraId="114BBBB0"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 xml:space="preserve">3. Los traslados a otro Depositario (otra entidad del sistema financiero) se atenderán dentro del plazo de la ley de la materia, previa retención del monto necesario para atender los pagos de cargo del titular frente a EL BANCO, por deudas vencidas y exigibles, hasta el límite que indique la mencionada ley. </w:t>
      </w:r>
    </w:p>
    <w:p w14:paraId="216C1094"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4. En caso de fallecimiento del titular, de no haberse señalado al EL BANCO el régimen de gananciales, se hará entrega al cónyuge hasta del 50% de los fondos existentes en la cuenta, previa presentación de los documentos de ley. Lo propio se hará respecto al conviviente de acuerdo a ley. Para la entrega del saldo, se requerirá testamento o declaratoria de herederos.</w:t>
      </w:r>
    </w:p>
    <w:p w14:paraId="49C4B5BD" w14:textId="77777777" w:rsidR="00DB4B0B" w:rsidRPr="0089032B" w:rsidRDefault="00DB4B0B" w:rsidP="00DB4B0B">
      <w:pPr>
        <w:spacing w:after="120"/>
        <w:jc w:val="both"/>
        <w:rPr>
          <w:rFonts w:ascii="Arial Narrow" w:hAnsi="Arial Narrow" w:cs="Arial"/>
          <w:b/>
          <w:sz w:val="22"/>
          <w:szCs w:val="22"/>
          <w:u w:val="single"/>
        </w:rPr>
      </w:pPr>
      <w:r w:rsidRPr="0089032B">
        <w:rPr>
          <w:rFonts w:ascii="Arial Narrow" w:hAnsi="Arial Narrow" w:cs="Arial"/>
          <w:b/>
          <w:sz w:val="22"/>
          <w:szCs w:val="22"/>
          <w:u w:val="single"/>
        </w:rPr>
        <w:t>CIERRE DE LA CUENTA CTS</w:t>
      </w:r>
    </w:p>
    <w:p w14:paraId="1A7CE170"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5. Tanto EL CLIENTE como el BANCO podrán solicitar el cierre de la cuenta CTS y por ende la terminación de las condiciones específicas de este producto de acuerdo al procedimiento, causales, consecuencias y plazos detallados en los numerales 34 al 43 de las Condiciones Generales.</w:t>
      </w:r>
    </w:p>
    <w:p w14:paraId="43E14DFE" w14:textId="77777777" w:rsidR="00DB4B0B" w:rsidRPr="0089032B" w:rsidRDefault="00DB4B0B" w:rsidP="00DB4B0B">
      <w:pPr>
        <w:spacing w:after="120"/>
        <w:jc w:val="both"/>
        <w:rPr>
          <w:rFonts w:ascii="Arial Narrow" w:hAnsi="Arial Narrow" w:cs="Arial"/>
          <w:sz w:val="22"/>
          <w:szCs w:val="22"/>
        </w:rPr>
      </w:pPr>
    </w:p>
    <w:p w14:paraId="3579EDFA" w14:textId="77777777" w:rsidR="00DB4B0B" w:rsidRPr="0089032B" w:rsidRDefault="00DB4B0B" w:rsidP="00DB4B0B">
      <w:pPr>
        <w:spacing w:after="120"/>
        <w:jc w:val="both"/>
        <w:rPr>
          <w:rFonts w:ascii="Arial Narrow" w:hAnsi="Arial Narrow" w:cs="Arial"/>
          <w:sz w:val="22"/>
          <w:szCs w:val="22"/>
        </w:rPr>
      </w:pPr>
    </w:p>
    <w:p w14:paraId="21AB6E75" w14:textId="77777777" w:rsidR="00DB4B0B" w:rsidRPr="0089032B" w:rsidRDefault="00DB4B0B" w:rsidP="00DB4B0B">
      <w:pPr>
        <w:spacing w:after="120"/>
        <w:jc w:val="both"/>
        <w:rPr>
          <w:rFonts w:ascii="Arial Narrow" w:hAnsi="Arial Narrow" w:cs="Arial"/>
          <w:sz w:val="22"/>
          <w:szCs w:val="22"/>
        </w:rPr>
      </w:pPr>
    </w:p>
    <w:p w14:paraId="48B941CA" w14:textId="77777777" w:rsidR="00DB4B0B" w:rsidRPr="0089032B" w:rsidRDefault="00DB4B0B" w:rsidP="00DB4B0B">
      <w:pPr>
        <w:spacing w:after="120"/>
        <w:jc w:val="both"/>
        <w:rPr>
          <w:rFonts w:ascii="Arial Narrow" w:hAnsi="Arial Narrow" w:cs="Arial"/>
          <w:sz w:val="22"/>
          <w:szCs w:val="22"/>
        </w:rPr>
      </w:pPr>
    </w:p>
    <w:p w14:paraId="061DC092" w14:textId="77777777" w:rsidR="00DB4B0B" w:rsidRPr="0089032B" w:rsidRDefault="00DB4B0B" w:rsidP="00DB4B0B">
      <w:pPr>
        <w:spacing w:after="120"/>
        <w:jc w:val="both"/>
        <w:rPr>
          <w:rFonts w:ascii="Arial Narrow" w:hAnsi="Arial Narrow" w:cs="Arial"/>
          <w:sz w:val="22"/>
          <w:szCs w:val="22"/>
        </w:rPr>
      </w:pPr>
    </w:p>
    <w:p w14:paraId="3E7160E1" w14:textId="77777777" w:rsidR="00DB4B0B" w:rsidRPr="0089032B" w:rsidRDefault="00DB4B0B" w:rsidP="00DB4B0B">
      <w:pPr>
        <w:spacing w:after="120"/>
        <w:jc w:val="both"/>
        <w:rPr>
          <w:rFonts w:ascii="Arial Narrow" w:hAnsi="Arial Narrow" w:cs="Arial"/>
          <w:sz w:val="22"/>
          <w:szCs w:val="22"/>
        </w:rPr>
      </w:pPr>
    </w:p>
    <w:p w14:paraId="1E9E684A" w14:textId="77777777" w:rsidR="00DB4B0B" w:rsidRPr="0089032B" w:rsidRDefault="00DB4B0B" w:rsidP="00DB4B0B">
      <w:pPr>
        <w:spacing w:after="120"/>
        <w:jc w:val="both"/>
        <w:rPr>
          <w:rFonts w:ascii="Arial Narrow" w:hAnsi="Arial Narrow" w:cs="Arial"/>
          <w:sz w:val="22"/>
          <w:szCs w:val="22"/>
        </w:rPr>
      </w:pPr>
    </w:p>
    <w:p w14:paraId="3E139C79" w14:textId="77777777" w:rsidR="00DB4B0B" w:rsidRPr="0089032B" w:rsidRDefault="00DB4B0B" w:rsidP="00DB4B0B">
      <w:pPr>
        <w:spacing w:after="120"/>
        <w:jc w:val="both"/>
        <w:rPr>
          <w:rFonts w:ascii="Arial Narrow" w:hAnsi="Arial Narrow" w:cs="Arial"/>
          <w:b/>
          <w:sz w:val="22"/>
          <w:szCs w:val="22"/>
        </w:rPr>
      </w:pPr>
    </w:p>
    <w:p w14:paraId="1166B3A3" w14:textId="77777777" w:rsidR="00DB4B0B" w:rsidRPr="0089032B" w:rsidRDefault="00DB4B0B" w:rsidP="00DB4B0B">
      <w:pPr>
        <w:spacing w:after="120"/>
        <w:jc w:val="both"/>
        <w:rPr>
          <w:rFonts w:ascii="Arial Narrow" w:hAnsi="Arial Narrow" w:cs="Arial"/>
          <w:b/>
          <w:sz w:val="22"/>
          <w:szCs w:val="22"/>
        </w:rPr>
      </w:pPr>
    </w:p>
    <w:p w14:paraId="2C063A59" w14:textId="77777777" w:rsidR="00DB4B0B" w:rsidRPr="0089032B" w:rsidRDefault="00DB4B0B" w:rsidP="00DB4B0B">
      <w:pPr>
        <w:spacing w:after="120"/>
        <w:jc w:val="both"/>
        <w:rPr>
          <w:rFonts w:ascii="Arial Narrow" w:hAnsi="Arial Narrow" w:cs="Arial"/>
          <w:b/>
          <w:sz w:val="22"/>
          <w:szCs w:val="22"/>
        </w:rPr>
      </w:pPr>
    </w:p>
    <w:p w14:paraId="05F942C6" w14:textId="77777777" w:rsidR="00DB4B0B" w:rsidRPr="0089032B" w:rsidRDefault="00DB4B0B" w:rsidP="00DB4B0B">
      <w:pPr>
        <w:spacing w:after="120"/>
        <w:jc w:val="both"/>
        <w:rPr>
          <w:rFonts w:ascii="Arial Narrow" w:hAnsi="Arial Narrow" w:cs="Arial"/>
          <w:b/>
          <w:sz w:val="22"/>
          <w:szCs w:val="22"/>
        </w:rPr>
      </w:pPr>
    </w:p>
    <w:p w14:paraId="4683629F" w14:textId="77777777" w:rsidR="00DB4B0B" w:rsidRPr="0089032B" w:rsidRDefault="00DB4B0B" w:rsidP="00DB4B0B">
      <w:pPr>
        <w:spacing w:after="120"/>
        <w:jc w:val="both"/>
        <w:rPr>
          <w:rFonts w:ascii="Arial Narrow" w:hAnsi="Arial Narrow" w:cs="Arial"/>
          <w:b/>
          <w:sz w:val="22"/>
          <w:szCs w:val="22"/>
        </w:rPr>
      </w:pPr>
    </w:p>
    <w:p w14:paraId="396B4C8C" w14:textId="77777777" w:rsidR="00B02E23" w:rsidRPr="0089032B" w:rsidRDefault="00B02E23" w:rsidP="00DB4B0B">
      <w:pPr>
        <w:spacing w:after="120"/>
        <w:jc w:val="both"/>
        <w:rPr>
          <w:rFonts w:ascii="Arial Narrow" w:hAnsi="Arial Narrow" w:cs="Arial"/>
          <w:b/>
          <w:sz w:val="22"/>
          <w:szCs w:val="22"/>
        </w:rPr>
      </w:pPr>
    </w:p>
    <w:p w14:paraId="64646814" w14:textId="77777777" w:rsidR="00B02E23" w:rsidRPr="0089032B" w:rsidRDefault="00B02E23" w:rsidP="00DB4B0B">
      <w:pPr>
        <w:spacing w:after="120"/>
        <w:jc w:val="both"/>
        <w:rPr>
          <w:rFonts w:ascii="Arial Narrow" w:hAnsi="Arial Narrow" w:cs="Arial"/>
          <w:b/>
          <w:sz w:val="22"/>
          <w:szCs w:val="22"/>
        </w:rPr>
      </w:pPr>
    </w:p>
    <w:p w14:paraId="7AF9C392" w14:textId="77777777" w:rsidR="00DB4B0B" w:rsidRPr="0089032B" w:rsidRDefault="00DB4B0B" w:rsidP="00DB4B0B">
      <w:pPr>
        <w:spacing w:after="120"/>
        <w:jc w:val="both"/>
        <w:rPr>
          <w:rFonts w:ascii="Arial Narrow" w:hAnsi="Arial Narrow" w:cs="Arial"/>
          <w:b/>
          <w:sz w:val="22"/>
          <w:szCs w:val="22"/>
        </w:rPr>
      </w:pPr>
      <w:r w:rsidRPr="0089032B">
        <w:rPr>
          <w:rFonts w:ascii="Arial Narrow" w:hAnsi="Arial Narrow" w:cs="Arial"/>
          <w:b/>
          <w:sz w:val="22"/>
          <w:szCs w:val="22"/>
        </w:rPr>
        <w:t>Las Condiciones Específicas que constan en el presente documento han sido aprobadas por la Superintendencia de Banca, Seguros y AFPs mediante Resolución SBS N° 035-2019 emitida el 04 de enero 2019.</w:t>
      </w:r>
    </w:p>
    <w:p w14:paraId="76557064" w14:textId="77777777" w:rsidR="00DB4B0B" w:rsidRPr="0089032B" w:rsidRDefault="00DB4B0B" w:rsidP="00DB4B0B">
      <w:pPr>
        <w:spacing w:after="120" w:line="192" w:lineRule="auto"/>
        <w:jc w:val="both"/>
        <w:rPr>
          <w:rFonts w:ascii="Arial Narrow" w:hAnsi="Arial Narrow" w:cs="Arial"/>
          <w:sz w:val="22"/>
          <w:szCs w:val="22"/>
        </w:rPr>
        <w:sectPr w:rsidR="00DB4B0B" w:rsidRPr="0089032B" w:rsidSect="002F4C8A">
          <w:headerReference w:type="default" r:id="rId9"/>
          <w:footerReference w:type="default" r:id="rId10"/>
          <w:pgSz w:w="11906" w:h="16838"/>
          <w:pgMar w:top="851" w:right="851" w:bottom="1417" w:left="851" w:header="708" w:footer="1062" w:gutter="0"/>
          <w:cols w:space="708"/>
          <w:docGrid w:linePitch="360"/>
        </w:sectPr>
      </w:pPr>
    </w:p>
    <w:p w14:paraId="46C5A3B0" w14:textId="77777777" w:rsidR="00DB4B0B" w:rsidRPr="0089032B" w:rsidRDefault="00DB4B0B" w:rsidP="00DB4B0B">
      <w:pPr>
        <w:spacing w:line="192" w:lineRule="auto"/>
        <w:jc w:val="center"/>
        <w:rPr>
          <w:rFonts w:ascii="Arial Narrow" w:hAnsi="Arial Narrow" w:cs="Arial"/>
          <w:sz w:val="22"/>
          <w:szCs w:val="22"/>
        </w:rPr>
      </w:pPr>
      <w:r w:rsidRPr="0089032B">
        <w:rPr>
          <w:rFonts w:ascii="Arial Narrow" w:hAnsi="Arial Narrow"/>
          <w:b/>
          <w:sz w:val="22"/>
          <w:szCs w:val="22"/>
        </w:rPr>
        <w:lastRenderedPageBreak/>
        <w:t>ANEXO 1</w:t>
      </w:r>
    </w:p>
    <w:tbl>
      <w:tblPr>
        <w:tblW w:w="10836" w:type="dxa"/>
        <w:tblInd w:w="-200" w:type="dxa"/>
        <w:tblLayout w:type="fixed"/>
        <w:tblCellMar>
          <w:left w:w="70" w:type="dxa"/>
          <w:right w:w="70" w:type="dxa"/>
        </w:tblCellMar>
        <w:tblLook w:val="04A0" w:firstRow="1" w:lastRow="0" w:firstColumn="1" w:lastColumn="0" w:noHBand="0" w:noVBand="1"/>
      </w:tblPr>
      <w:tblGrid>
        <w:gridCol w:w="3814"/>
        <w:gridCol w:w="2866"/>
        <w:gridCol w:w="850"/>
        <w:gridCol w:w="6"/>
        <w:gridCol w:w="2587"/>
        <w:gridCol w:w="707"/>
        <w:gridCol w:w="6"/>
      </w:tblGrid>
      <w:tr w:rsidR="00DB4B0B" w:rsidRPr="0089032B" w14:paraId="646F7C6D" w14:textId="77777777" w:rsidTr="008A4647">
        <w:trPr>
          <w:gridAfter w:val="1"/>
          <w:wAfter w:w="6" w:type="dxa"/>
          <w:trHeight w:val="276"/>
        </w:trPr>
        <w:tc>
          <w:tcPr>
            <w:tcW w:w="10830" w:type="dxa"/>
            <w:gridSpan w:val="6"/>
            <w:tcBorders>
              <w:top w:val="nil"/>
              <w:left w:val="nil"/>
              <w:bottom w:val="nil"/>
              <w:right w:val="nil"/>
            </w:tcBorders>
            <w:shd w:val="clear" w:color="auto" w:fill="auto"/>
            <w:noWrap/>
            <w:vAlign w:val="center"/>
            <w:hideMark/>
          </w:tcPr>
          <w:p w14:paraId="27257E6A"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CARTILLA DE INFORMACIÓN CUENTAS CTS     Fecha:      /       /</w:t>
            </w:r>
          </w:p>
        </w:tc>
      </w:tr>
      <w:tr w:rsidR="00DB4B0B" w:rsidRPr="0089032B" w14:paraId="7A49EC63" w14:textId="77777777" w:rsidTr="008A4647">
        <w:trPr>
          <w:gridAfter w:val="1"/>
          <w:wAfter w:w="6" w:type="dxa"/>
          <w:trHeight w:val="276"/>
        </w:trPr>
        <w:tc>
          <w:tcPr>
            <w:tcW w:w="10830" w:type="dxa"/>
            <w:gridSpan w:val="6"/>
            <w:tcBorders>
              <w:top w:val="nil"/>
              <w:left w:val="nil"/>
              <w:bottom w:val="nil"/>
              <w:right w:val="nil"/>
            </w:tcBorders>
            <w:shd w:val="clear" w:color="auto" w:fill="auto"/>
            <w:noWrap/>
            <w:vAlign w:val="center"/>
            <w:hideMark/>
          </w:tcPr>
          <w:p w14:paraId="24054C39" w14:textId="53C9DAC0" w:rsidR="00DB4B0B" w:rsidRPr="0089032B" w:rsidRDefault="00DB4B0B" w:rsidP="008A4647">
            <w:pPr>
              <w:jc w:val="center"/>
              <w:rPr>
                <w:rFonts w:ascii="Arial Narrow" w:hAnsi="Arial Narrow" w:cs="Arial"/>
                <w:sz w:val="22"/>
                <w:szCs w:val="22"/>
                <w:lang w:val="es-PE" w:eastAsia="es-PE"/>
              </w:rPr>
            </w:pPr>
            <w:r w:rsidRPr="0089032B">
              <w:rPr>
                <w:rFonts w:ascii="Arial Narrow" w:hAnsi="Arial Narrow" w:cs="Arial"/>
                <w:sz w:val="22"/>
                <w:szCs w:val="22"/>
                <w:lang w:val="es-PE" w:eastAsia="es-PE"/>
              </w:rPr>
              <w:t>Información Previa de Costos y condiciones de Operaciones. Ley 28587 y modificatorias / Resolución SBS N° 3274-2017</w:t>
            </w:r>
          </w:p>
        </w:tc>
      </w:tr>
      <w:tr w:rsidR="00DB4B0B" w:rsidRPr="0089032B" w14:paraId="40CD1248" w14:textId="77777777" w:rsidTr="008A4647">
        <w:trPr>
          <w:gridAfter w:val="1"/>
          <w:wAfter w:w="6" w:type="dxa"/>
          <w:trHeight w:val="75"/>
        </w:trPr>
        <w:tc>
          <w:tcPr>
            <w:tcW w:w="10830" w:type="dxa"/>
            <w:gridSpan w:val="6"/>
            <w:tcBorders>
              <w:top w:val="nil"/>
              <w:left w:val="nil"/>
              <w:bottom w:val="single" w:sz="8" w:space="0" w:color="auto"/>
              <w:right w:val="nil"/>
            </w:tcBorders>
            <w:shd w:val="clear" w:color="auto" w:fill="auto"/>
            <w:noWrap/>
            <w:vAlign w:val="center"/>
          </w:tcPr>
          <w:p w14:paraId="00FE8F53" w14:textId="77777777" w:rsidR="00DB4B0B" w:rsidRPr="0089032B" w:rsidRDefault="00DB4B0B" w:rsidP="008A4647">
            <w:pPr>
              <w:rPr>
                <w:rFonts w:ascii="Arial Narrow" w:hAnsi="Arial Narrow" w:cs="Arial"/>
                <w:sz w:val="22"/>
                <w:szCs w:val="22"/>
                <w:lang w:val="es-PE" w:eastAsia="es-PE"/>
              </w:rPr>
            </w:pPr>
          </w:p>
        </w:tc>
      </w:tr>
      <w:tr w:rsidR="00DB4B0B" w:rsidRPr="0089032B" w14:paraId="48FD1532" w14:textId="77777777" w:rsidTr="008A4647">
        <w:trPr>
          <w:gridAfter w:val="1"/>
          <w:wAfter w:w="6" w:type="dxa"/>
          <w:trHeight w:val="420"/>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164337AA"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CONCEPTO</w:t>
            </w:r>
          </w:p>
        </w:tc>
        <w:tc>
          <w:tcPr>
            <w:tcW w:w="7016" w:type="dxa"/>
            <w:gridSpan w:val="5"/>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BBB3C17" w14:textId="77777777" w:rsidR="00DB4B0B" w:rsidRPr="0089032B" w:rsidRDefault="00DB4B0B" w:rsidP="008A4647">
            <w:pPr>
              <w:tabs>
                <w:tab w:val="left" w:pos="416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Cuenta CTS</w:t>
            </w:r>
          </w:p>
        </w:tc>
      </w:tr>
      <w:tr w:rsidR="00DB4B0B" w:rsidRPr="0089032B" w14:paraId="51CF86C2" w14:textId="77777777" w:rsidTr="008A4647">
        <w:trPr>
          <w:gridAfter w:val="1"/>
          <w:wAfter w:w="6" w:type="dxa"/>
          <w:trHeight w:val="75"/>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0230D03"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Tasa</w:t>
            </w:r>
          </w:p>
        </w:tc>
        <w:tc>
          <w:tcPr>
            <w:tcW w:w="371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BB6EA81"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M.N.</w:t>
            </w:r>
          </w:p>
        </w:tc>
        <w:tc>
          <w:tcPr>
            <w:tcW w:w="3300"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34F3C77"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M.E.</w:t>
            </w:r>
          </w:p>
        </w:tc>
      </w:tr>
      <w:tr w:rsidR="00DB4B0B" w:rsidRPr="0089032B" w14:paraId="655C7302" w14:textId="77777777" w:rsidTr="004F36CC">
        <w:trPr>
          <w:trHeight w:val="1127"/>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719F0A" w14:textId="77777777" w:rsidR="00DB4B0B" w:rsidRPr="00843E62" w:rsidRDefault="00DB4B0B" w:rsidP="008A4647">
            <w:pPr>
              <w:jc w:val="both"/>
              <w:rPr>
                <w:rFonts w:ascii="Arial Narrow" w:hAnsi="Arial Narrow" w:cs="Arial"/>
                <w:b/>
                <w:bCs/>
                <w:sz w:val="22"/>
                <w:szCs w:val="22"/>
                <w:lang w:val="es-PE" w:eastAsia="es-PE"/>
              </w:rPr>
            </w:pPr>
            <w:r w:rsidRPr="00843E62">
              <w:rPr>
                <w:rFonts w:ascii="Arial Narrow" w:hAnsi="Arial Narrow" w:cs="Arial"/>
                <w:sz w:val="22"/>
                <w:szCs w:val="22"/>
                <w:lang w:val="es-PE" w:eastAsia="es-PE"/>
              </w:rPr>
              <w:t xml:space="preserve">Tasa de Interés Compensatoria Efectiva Anual (TEA) </w:t>
            </w:r>
            <w:r w:rsidRPr="00843E62">
              <w:rPr>
                <w:rFonts w:ascii="Arial Narrow" w:hAnsi="Arial Narrow" w:cs="Arial"/>
                <w:b/>
                <w:sz w:val="24"/>
                <w:szCs w:val="22"/>
                <w:u w:val="single"/>
                <w:lang w:val="es-PE" w:eastAsia="es-PE"/>
              </w:rPr>
              <w:t>fija</w:t>
            </w:r>
            <w:r w:rsidRPr="00843E62">
              <w:rPr>
                <w:rFonts w:ascii="Arial Narrow" w:hAnsi="Arial Narrow" w:cs="Arial"/>
                <w:sz w:val="22"/>
                <w:szCs w:val="22"/>
                <w:lang w:val="es-PE" w:eastAsia="es-PE"/>
              </w:rPr>
              <w:t xml:space="preserve"> a 360 días </w:t>
            </w:r>
            <w:r w:rsidRPr="00843E62">
              <w:rPr>
                <w:rFonts w:ascii="Arial Narrow" w:hAnsi="Arial Narrow" w:cs="Arial"/>
                <w:b/>
                <w:bCs/>
                <w:sz w:val="22"/>
                <w:szCs w:val="22"/>
                <w:lang w:val="es-PE" w:eastAsia="es-PE"/>
              </w:rPr>
              <w:t>(1)</w:t>
            </w:r>
          </w:p>
          <w:p w14:paraId="1EEEFEF4" w14:textId="77777777" w:rsidR="00DB4B0B" w:rsidRPr="00843E62" w:rsidRDefault="00DB4B0B" w:rsidP="008A4647">
            <w:pPr>
              <w:jc w:val="both"/>
              <w:rPr>
                <w:rFonts w:ascii="Arial Narrow" w:hAnsi="Arial Narrow" w:cs="Arial"/>
                <w:b/>
                <w:sz w:val="22"/>
                <w:szCs w:val="22"/>
                <w:lang w:val="es-PE" w:eastAsia="es-PE"/>
              </w:rPr>
            </w:pPr>
            <w:r w:rsidRPr="00843E62">
              <w:rPr>
                <w:rFonts w:ascii="Arial Narrow" w:hAnsi="Arial Narrow" w:cs="Arial"/>
                <w:b/>
                <w:bCs/>
                <w:sz w:val="22"/>
                <w:szCs w:val="22"/>
                <w:lang w:val="es-PE" w:eastAsia="es-PE"/>
              </w:rPr>
              <w:t>La Tasa de Rendimiento Efectivo Anual Fija (TREA) es igual a la (TEA)</w:t>
            </w:r>
          </w:p>
        </w:tc>
        <w:tc>
          <w:tcPr>
            <w:tcW w:w="2866" w:type="dxa"/>
            <w:tcBorders>
              <w:top w:val="single" w:sz="8" w:space="0" w:color="auto"/>
              <w:left w:val="single" w:sz="8" w:space="0" w:color="auto"/>
              <w:bottom w:val="single" w:sz="8" w:space="0" w:color="auto"/>
            </w:tcBorders>
            <w:shd w:val="clear" w:color="auto" w:fill="auto"/>
            <w:vAlign w:val="center"/>
            <w:hideMark/>
          </w:tcPr>
          <w:p w14:paraId="2C167EBC" w14:textId="1C9C6524" w:rsidR="00DB4B0B" w:rsidRPr="00843E62" w:rsidRDefault="00713ADF" w:rsidP="008A464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S/1,</w:t>
            </w:r>
            <w:r w:rsidR="00AE7BBA" w:rsidRPr="00843E62">
              <w:rPr>
                <w:rFonts w:ascii="Arial Narrow" w:hAnsi="Arial Narrow" w:cs="Arial"/>
                <w:sz w:val="22"/>
                <w:szCs w:val="22"/>
                <w:lang w:val="es-PE" w:eastAsia="es-PE"/>
              </w:rPr>
              <w:t>499.99</w:t>
            </w:r>
            <w:r w:rsidRPr="00843E62">
              <w:rPr>
                <w:rFonts w:ascii="Arial Narrow" w:hAnsi="Arial Narrow" w:cs="Arial"/>
                <w:sz w:val="22"/>
                <w:szCs w:val="22"/>
                <w:lang w:val="es-PE" w:eastAsia="es-PE"/>
              </w:rPr>
              <w:t xml:space="preserve">              </w:t>
            </w:r>
            <w:r w:rsidR="004F36CC" w:rsidRPr="00843E62">
              <w:rPr>
                <w:rFonts w:ascii="Arial Narrow" w:hAnsi="Arial Narrow" w:cs="Arial"/>
                <w:sz w:val="22"/>
                <w:szCs w:val="22"/>
                <w:lang w:val="es-PE" w:eastAsia="es-PE"/>
              </w:rPr>
              <w:t xml:space="preserve">   </w:t>
            </w:r>
            <w:r w:rsidRPr="00843E62">
              <w:rPr>
                <w:rFonts w:ascii="Arial Narrow" w:hAnsi="Arial Narrow" w:cs="Arial"/>
                <w:sz w:val="22"/>
                <w:szCs w:val="22"/>
                <w:lang w:val="es-PE" w:eastAsia="es-PE"/>
              </w:rPr>
              <w:t>0.30%</w:t>
            </w:r>
          </w:p>
          <w:p w14:paraId="4B1CA92B" w14:textId="381259AE" w:rsidR="00713ADF" w:rsidRPr="00843E62" w:rsidRDefault="00713ADF" w:rsidP="008A464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w:t>
            </w:r>
            <w:r w:rsidR="004F36CC" w:rsidRPr="00843E62">
              <w:rPr>
                <w:rFonts w:ascii="Arial Narrow" w:hAnsi="Arial Narrow" w:cs="Arial"/>
                <w:sz w:val="22"/>
                <w:szCs w:val="22"/>
                <w:lang w:val="es-PE" w:eastAsia="es-PE"/>
              </w:rPr>
              <w:t>2</w:t>
            </w:r>
            <w:r w:rsidR="00326175" w:rsidRPr="00843E62">
              <w:rPr>
                <w:rFonts w:ascii="Arial Narrow" w:hAnsi="Arial Narrow" w:cs="Arial"/>
                <w:sz w:val="22"/>
                <w:szCs w:val="22"/>
                <w:lang w:val="es-PE" w:eastAsia="es-PE"/>
              </w:rPr>
              <w:t>9,999.99</w:t>
            </w:r>
            <w:r w:rsidRPr="00843E62">
              <w:rPr>
                <w:rFonts w:ascii="Arial Narrow" w:hAnsi="Arial Narrow" w:cs="Arial"/>
                <w:sz w:val="22"/>
                <w:szCs w:val="22"/>
                <w:lang w:val="es-PE" w:eastAsia="es-PE"/>
              </w:rPr>
              <w:t xml:space="preserve">               0.70%</w:t>
            </w:r>
          </w:p>
          <w:p w14:paraId="035A0B38" w14:textId="541C9EB4" w:rsidR="00713ADF" w:rsidRPr="00843E62" w:rsidRDefault="00713ADF" w:rsidP="008A464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w:t>
            </w:r>
            <w:r w:rsidR="00326175" w:rsidRPr="00843E62">
              <w:rPr>
                <w:rFonts w:ascii="Arial Narrow" w:hAnsi="Arial Narrow" w:cs="Arial"/>
                <w:sz w:val="22"/>
                <w:szCs w:val="22"/>
                <w:lang w:val="es-PE" w:eastAsia="es-PE"/>
              </w:rPr>
              <w:t>49,999.99</w:t>
            </w:r>
            <w:r w:rsidRPr="00843E62">
              <w:rPr>
                <w:rFonts w:ascii="Arial Narrow" w:hAnsi="Arial Narrow" w:cs="Arial"/>
                <w:sz w:val="22"/>
                <w:szCs w:val="22"/>
                <w:lang w:val="es-PE" w:eastAsia="es-PE"/>
              </w:rPr>
              <w:t xml:space="preserve">              </w:t>
            </w:r>
            <w:r w:rsidR="00DC267A" w:rsidRPr="00843E62">
              <w:rPr>
                <w:rFonts w:ascii="Arial Narrow" w:hAnsi="Arial Narrow" w:cs="Arial"/>
                <w:sz w:val="22"/>
                <w:szCs w:val="22"/>
                <w:lang w:val="es-PE" w:eastAsia="es-PE"/>
              </w:rPr>
              <w:t xml:space="preserve"> </w:t>
            </w:r>
            <w:r w:rsidR="0019577D" w:rsidRPr="00843E62">
              <w:rPr>
                <w:rFonts w:ascii="Arial Narrow" w:hAnsi="Arial Narrow" w:cs="Arial"/>
                <w:sz w:val="22"/>
                <w:szCs w:val="22"/>
                <w:lang w:val="es-PE" w:eastAsia="es-PE"/>
              </w:rPr>
              <w:t>1</w:t>
            </w:r>
            <w:r w:rsidR="004F36CC" w:rsidRPr="00843E62">
              <w:rPr>
                <w:rFonts w:ascii="Arial Narrow" w:hAnsi="Arial Narrow" w:cs="Arial"/>
                <w:sz w:val="22"/>
                <w:szCs w:val="22"/>
                <w:lang w:val="es-PE" w:eastAsia="es-PE"/>
              </w:rPr>
              <w:t>.</w:t>
            </w:r>
            <w:r w:rsidR="0019577D" w:rsidRPr="00843E62">
              <w:rPr>
                <w:rFonts w:ascii="Arial Narrow" w:hAnsi="Arial Narrow" w:cs="Arial"/>
                <w:sz w:val="22"/>
                <w:szCs w:val="22"/>
                <w:lang w:val="es-PE" w:eastAsia="es-PE"/>
              </w:rPr>
              <w:t>0</w:t>
            </w:r>
            <w:r w:rsidRPr="00843E62">
              <w:rPr>
                <w:rFonts w:ascii="Arial Narrow" w:hAnsi="Arial Narrow" w:cs="Arial"/>
                <w:sz w:val="22"/>
                <w:szCs w:val="22"/>
                <w:lang w:val="es-PE" w:eastAsia="es-PE"/>
              </w:rPr>
              <w:t>0%</w:t>
            </w:r>
          </w:p>
          <w:p w14:paraId="56B6D8D5" w14:textId="6DAD0D3C" w:rsidR="004F36CC" w:rsidRPr="00843E62" w:rsidRDefault="00713ADF" w:rsidP="008A464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w:t>
            </w:r>
            <w:r w:rsidR="00326175" w:rsidRPr="00843E62">
              <w:rPr>
                <w:rFonts w:ascii="Arial Narrow" w:hAnsi="Arial Narrow" w:cs="Arial"/>
                <w:sz w:val="22"/>
                <w:szCs w:val="22"/>
                <w:lang w:val="es-PE" w:eastAsia="es-PE"/>
              </w:rPr>
              <w:t>9</w:t>
            </w:r>
            <w:r w:rsidR="0019577D" w:rsidRPr="00843E62">
              <w:rPr>
                <w:rFonts w:ascii="Arial Narrow" w:hAnsi="Arial Narrow" w:cs="Arial"/>
                <w:sz w:val="22"/>
                <w:szCs w:val="22"/>
                <w:lang w:val="es-PE" w:eastAsia="es-PE"/>
              </w:rPr>
              <w:t>9,999.99</w:t>
            </w:r>
            <w:r w:rsidR="004F36CC" w:rsidRPr="00843E62">
              <w:rPr>
                <w:rFonts w:ascii="Arial Narrow" w:hAnsi="Arial Narrow" w:cs="Arial"/>
                <w:sz w:val="22"/>
                <w:szCs w:val="22"/>
                <w:lang w:val="es-PE" w:eastAsia="es-PE"/>
              </w:rPr>
              <w:t xml:space="preserve">               1.</w:t>
            </w:r>
            <w:r w:rsidR="0019577D" w:rsidRPr="00843E62">
              <w:rPr>
                <w:rFonts w:ascii="Arial Narrow" w:hAnsi="Arial Narrow" w:cs="Arial"/>
                <w:sz w:val="22"/>
                <w:szCs w:val="22"/>
                <w:lang w:val="es-PE" w:eastAsia="es-PE"/>
              </w:rPr>
              <w:t>5</w:t>
            </w:r>
            <w:r w:rsidR="004F36CC" w:rsidRPr="00843E62">
              <w:rPr>
                <w:rFonts w:ascii="Arial Narrow" w:hAnsi="Arial Narrow" w:cs="Arial"/>
                <w:sz w:val="22"/>
                <w:szCs w:val="22"/>
                <w:lang w:val="es-PE" w:eastAsia="es-PE"/>
              </w:rPr>
              <w:t>0%</w:t>
            </w:r>
          </w:p>
          <w:p w14:paraId="5A7FB4D5" w14:textId="181FAEF4" w:rsidR="0059126F" w:rsidRPr="00843E62" w:rsidRDefault="004F36CC" w:rsidP="0071177C">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 xml:space="preserve">Más de </w:t>
            </w:r>
            <w:r w:rsidR="00DC267A" w:rsidRPr="00843E62">
              <w:rPr>
                <w:rFonts w:ascii="Arial Narrow" w:hAnsi="Arial Narrow" w:cs="Arial"/>
                <w:sz w:val="22"/>
                <w:szCs w:val="22"/>
                <w:lang w:val="es-PE" w:eastAsia="es-PE"/>
              </w:rPr>
              <w:t xml:space="preserve">S/100,000 </w:t>
            </w:r>
            <w:r w:rsidRPr="00843E62">
              <w:rPr>
                <w:rFonts w:ascii="Arial Narrow" w:hAnsi="Arial Narrow" w:cs="Arial"/>
                <w:sz w:val="22"/>
                <w:szCs w:val="22"/>
                <w:lang w:val="es-PE" w:eastAsia="es-PE"/>
              </w:rPr>
              <w:t xml:space="preserve">               </w:t>
            </w:r>
            <w:r w:rsidR="00713ADF" w:rsidRPr="00843E62">
              <w:rPr>
                <w:rFonts w:ascii="Arial Narrow" w:hAnsi="Arial Narrow" w:cs="Arial"/>
                <w:sz w:val="22"/>
                <w:szCs w:val="22"/>
                <w:lang w:val="es-PE" w:eastAsia="es-PE"/>
              </w:rPr>
              <w:t>2.00%</w:t>
            </w:r>
          </w:p>
        </w:tc>
        <w:tc>
          <w:tcPr>
            <w:tcW w:w="856" w:type="dxa"/>
            <w:gridSpan w:val="2"/>
            <w:tcBorders>
              <w:top w:val="single" w:sz="8" w:space="0" w:color="auto"/>
              <w:bottom w:val="single" w:sz="8" w:space="0" w:color="auto"/>
              <w:right w:val="single" w:sz="8" w:space="0" w:color="auto"/>
            </w:tcBorders>
            <w:shd w:val="clear" w:color="auto" w:fill="auto"/>
            <w:vAlign w:val="center"/>
          </w:tcPr>
          <w:p w14:paraId="7E657CBD" w14:textId="50C9063E" w:rsidR="00DB4B0B" w:rsidRPr="00843E62" w:rsidRDefault="00DB4B0B" w:rsidP="006102E1">
            <w:pPr>
              <w:tabs>
                <w:tab w:val="left" w:pos="3230"/>
              </w:tabs>
              <w:rPr>
                <w:rFonts w:ascii="Arial Narrow" w:hAnsi="Arial Narrow" w:cs="Arial"/>
                <w:sz w:val="22"/>
                <w:szCs w:val="22"/>
                <w:lang w:val="es-PE" w:eastAsia="es-PE"/>
              </w:rPr>
            </w:pPr>
          </w:p>
          <w:p w14:paraId="166F4F48" w14:textId="77777777" w:rsidR="00DB4B0B" w:rsidRPr="00843E62" w:rsidRDefault="00DB4B0B" w:rsidP="008A4647">
            <w:pPr>
              <w:tabs>
                <w:tab w:val="left" w:pos="3230"/>
              </w:tabs>
              <w:rPr>
                <w:rFonts w:ascii="Arial Narrow" w:hAnsi="Arial Narrow" w:cs="Arial"/>
                <w:sz w:val="22"/>
                <w:szCs w:val="22"/>
                <w:lang w:val="es-PE" w:eastAsia="es-PE"/>
              </w:rPr>
            </w:pPr>
          </w:p>
          <w:p w14:paraId="474130EE" w14:textId="77777777" w:rsidR="00DB4B0B" w:rsidRPr="00843E62" w:rsidRDefault="00DB4B0B" w:rsidP="008A4647">
            <w:pPr>
              <w:tabs>
                <w:tab w:val="left" w:pos="3230"/>
              </w:tabs>
              <w:rPr>
                <w:rFonts w:ascii="Arial Narrow" w:hAnsi="Arial Narrow" w:cs="Arial"/>
                <w:sz w:val="22"/>
                <w:szCs w:val="22"/>
                <w:lang w:val="es-PE" w:eastAsia="es-PE"/>
              </w:rPr>
            </w:pPr>
          </w:p>
          <w:p w14:paraId="2AFF0802" w14:textId="72D2C787" w:rsidR="00DB4B0B" w:rsidRPr="00843E62" w:rsidRDefault="00DB4B0B" w:rsidP="008A4647">
            <w:pPr>
              <w:tabs>
                <w:tab w:val="left" w:pos="3230"/>
              </w:tabs>
              <w:rPr>
                <w:rFonts w:ascii="Arial Narrow" w:hAnsi="Arial Narrow" w:cs="Arial"/>
                <w:sz w:val="22"/>
                <w:szCs w:val="22"/>
                <w:lang w:val="es-PE" w:eastAsia="es-PE"/>
              </w:rPr>
            </w:pPr>
          </w:p>
          <w:p w14:paraId="0621FE9C" w14:textId="77777777" w:rsidR="00DB4B0B" w:rsidRPr="00843E62" w:rsidRDefault="00DB4B0B" w:rsidP="008A4647">
            <w:pPr>
              <w:tabs>
                <w:tab w:val="left" w:pos="3230"/>
              </w:tabs>
              <w:rPr>
                <w:rFonts w:ascii="Arial Narrow" w:hAnsi="Arial Narrow" w:cs="Arial"/>
                <w:sz w:val="22"/>
                <w:szCs w:val="22"/>
                <w:lang w:val="es-PE" w:eastAsia="es-PE"/>
              </w:rPr>
            </w:pPr>
          </w:p>
        </w:tc>
        <w:tc>
          <w:tcPr>
            <w:tcW w:w="2587" w:type="dxa"/>
            <w:tcBorders>
              <w:top w:val="single" w:sz="8" w:space="0" w:color="auto"/>
              <w:left w:val="single" w:sz="8" w:space="0" w:color="auto"/>
              <w:bottom w:val="single" w:sz="8" w:space="0" w:color="auto"/>
            </w:tcBorders>
            <w:shd w:val="clear" w:color="auto" w:fill="auto"/>
            <w:vAlign w:val="center"/>
          </w:tcPr>
          <w:p w14:paraId="527DFDB5" w14:textId="14C76B55" w:rsidR="00DB4B0B" w:rsidRPr="00843E62" w:rsidRDefault="00E04C80" w:rsidP="00713ADF">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w:t>
            </w:r>
            <w:r w:rsidR="0071177C" w:rsidRPr="00843E62">
              <w:rPr>
                <w:rFonts w:ascii="Arial Narrow" w:hAnsi="Arial Narrow" w:cs="Arial"/>
                <w:sz w:val="22"/>
                <w:szCs w:val="22"/>
                <w:lang w:val="es-PE" w:eastAsia="es-PE"/>
              </w:rPr>
              <w:t>a</w:t>
            </w:r>
            <w:r w:rsidRPr="00843E62">
              <w:rPr>
                <w:rFonts w:ascii="Arial Narrow" w:hAnsi="Arial Narrow" w:cs="Arial"/>
                <w:sz w:val="22"/>
                <w:szCs w:val="22"/>
                <w:lang w:val="es-PE" w:eastAsia="es-PE"/>
              </w:rPr>
              <w:t xml:space="preserve"> US$</w:t>
            </w:r>
            <w:r w:rsidR="0019577D" w:rsidRPr="00843E62">
              <w:rPr>
                <w:rFonts w:ascii="Arial Narrow" w:hAnsi="Arial Narrow" w:cs="Arial"/>
                <w:sz w:val="22"/>
                <w:szCs w:val="22"/>
                <w:lang w:val="es-PE" w:eastAsia="es-PE"/>
              </w:rPr>
              <w:t>9</w:t>
            </w:r>
            <w:r w:rsidR="004F36CC" w:rsidRPr="00843E62">
              <w:rPr>
                <w:rFonts w:ascii="Arial Narrow" w:hAnsi="Arial Narrow" w:cs="Arial"/>
                <w:sz w:val="22"/>
                <w:szCs w:val="22"/>
                <w:lang w:val="es-PE" w:eastAsia="es-PE"/>
              </w:rPr>
              <w:t>,</w:t>
            </w:r>
            <w:r w:rsidR="0019577D" w:rsidRPr="00843E62">
              <w:rPr>
                <w:rFonts w:ascii="Arial Narrow" w:hAnsi="Arial Narrow" w:cs="Arial"/>
                <w:sz w:val="22"/>
                <w:szCs w:val="22"/>
                <w:lang w:val="es-PE" w:eastAsia="es-PE"/>
              </w:rPr>
              <w:t>999.99</w:t>
            </w:r>
            <w:r w:rsidR="004F36CC" w:rsidRPr="00843E62">
              <w:rPr>
                <w:rFonts w:ascii="Arial Narrow" w:hAnsi="Arial Narrow" w:cs="Arial"/>
                <w:sz w:val="22"/>
                <w:szCs w:val="22"/>
                <w:lang w:val="es-PE" w:eastAsia="es-PE"/>
              </w:rPr>
              <w:t xml:space="preserve"> </w:t>
            </w:r>
            <w:r w:rsidRPr="00843E62">
              <w:rPr>
                <w:rFonts w:ascii="Arial Narrow" w:hAnsi="Arial Narrow" w:cs="Arial"/>
                <w:sz w:val="22"/>
                <w:szCs w:val="22"/>
                <w:lang w:val="es-PE" w:eastAsia="es-PE"/>
              </w:rPr>
              <w:t xml:space="preserve">    </w:t>
            </w:r>
            <w:r w:rsidR="004F36CC" w:rsidRPr="00843E62">
              <w:rPr>
                <w:rFonts w:ascii="Arial Narrow" w:hAnsi="Arial Narrow" w:cs="Arial"/>
                <w:sz w:val="22"/>
                <w:szCs w:val="22"/>
                <w:lang w:val="es-PE" w:eastAsia="es-PE"/>
              </w:rPr>
              <w:t xml:space="preserve">  </w:t>
            </w:r>
            <w:r w:rsidRPr="00843E62">
              <w:rPr>
                <w:rFonts w:ascii="Arial Narrow" w:hAnsi="Arial Narrow" w:cs="Arial"/>
                <w:sz w:val="22"/>
                <w:szCs w:val="22"/>
                <w:lang w:val="es-PE" w:eastAsia="es-PE"/>
              </w:rPr>
              <w:t>0.15%</w:t>
            </w:r>
          </w:p>
          <w:p w14:paraId="527961A2" w14:textId="2CB8D81F" w:rsidR="00E04C80" w:rsidRPr="00843E62" w:rsidRDefault="00E04C80" w:rsidP="00713ADF">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w:t>
            </w:r>
            <w:r w:rsidR="003922D6" w:rsidRPr="00843E62">
              <w:rPr>
                <w:rFonts w:ascii="Arial Narrow" w:hAnsi="Arial Narrow" w:cs="Arial"/>
                <w:sz w:val="22"/>
                <w:szCs w:val="22"/>
                <w:lang w:val="es-PE" w:eastAsia="es-PE"/>
              </w:rPr>
              <w:t>4</w:t>
            </w:r>
            <w:r w:rsidR="0019577D" w:rsidRPr="00843E62">
              <w:rPr>
                <w:rFonts w:ascii="Arial Narrow" w:hAnsi="Arial Narrow" w:cs="Arial"/>
                <w:sz w:val="22"/>
                <w:szCs w:val="22"/>
                <w:lang w:val="es-PE" w:eastAsia="es-PE"/>
              </w:rPr>
              <w:t xml:space="preserve">9,999.99 </w:t>
            </w:r>
            <w:r w:rsidRPr="00843E62">
              <w:rPr>
                <w:rFonts w:ascii="Arial Narrow" w:hAnsi="Arial Narrow" w:cs="Arial"/>
                <w:sz w:val="22"/>
                <w:szCs w:val="22"/>
                <w:lang w:val="es-PE" w:eastAsia="es-PE"/>
              </w:rPr>
              <w:t xml:space="preserve">  </w:t>
            </w:r>
            <w:r w:rsidR="004F36CC" w:rsidRPr="00843E62">
              <w:rPr>
                <w:rFonts w:ascii="Arial Narrow" w:hAnsi="Arial Narrow" w:cs="Arial"/>
                <w:sz w:val="22"/>
                <w:szCs w:val="22"/>
                <w:lang w:val="es-PE" w:eastAsia="es-PE"/>
              </w:rPr>
              <w:t xml:space="preserve">  </w:t>
            </w:r>
            <w:r w:rsidRPr="00843E62">
              <w:rPr>
                <w:rFonts w:ascii="Arial Narrow" w:hAnsi="Arial Narrow" w:cs="Arial"/>
                <w:sz w:val="22"/>
                <w:szCs w:val="22"/>
                <w:lang w:val="es-PE" w:eastAsia="es-PE"/>
              </w:rPr>
              <w:t>0.5</w:t>
            </w:r>
            <w:r w:rsidR="001320A7" w:rsidRPr="00843E62">
              <w:rPr>
                <w:rFonts w:ascii="Arial Narrow" w:hAnsi="Arial Narrow" w:cs="Arial"/>
                <w:sz w:val="22"/>
                <w:szCs w:val="22"/>
                <w:lang w:val="es-PE" w:eastAsia="es-PE"/>
              </w:rPr>
              <w:t>0</w:t>
            </w:r>
            <w:r w:rsidRPr="00843E62">
              <w:rPr>
                <w:rFonts w:ascii="Arial Narrow" w:hAnsi="Arial Narrow" w:cs="Arial"/>
                <w:sz w:val="22"/>
                <w:szCs w:val="22"/>
                <w:lang w:val="es-PE" w:eastAsia="es-PE"/>
              </w:rPr>
              <w:t>%</w:t>
            </w:r>
          </w:p>
          <w:p w14:paraId="0F70DD77" w14:textId="57993B6F" w:rsidR="007B52AD" w:rsidRPr="00843E62" w:rsidRDefault="004F36CC" w:rsidP="0071177C">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 xml:space="preserve">Más de </w:t>
            </w:r>
            <w:r w:rsidR="00E04C80" w:rsidRPr="00843E62">
              <w:rPr>
                <w:rFonts w:ascii="Arial Narrow" w:hAnsi="Arial Narrow" w:cs="Arial"/>
                <w:sz w:val="22"/>
                <w:szCs w:val="22"/>
                <w:lang w:val="es-PE" w:eastAsia="es-PE"/>
              </w:rPr>
              <w:t>US$50,000</w:t>
            </w:r>
            <w:r w:rsidRPr="00843E62">
              <w:rPr>
                <w:rFonts w:ascii="Arial Narrow" w:hAnsi="Arial Narrow" w:cs="Arial"/>
                <w:sz w:val="22"/>
                <w:szCs w:val="22"/>
                <w:lang w:val="es-PE" w:eastAsia="es-PE"/>
              </w:rPr>
              <w:t xml:space="preserve">.00   </w:t>
            </w:r>
            <w:r w:rsidR="00E04C80" w:rsidRPr="00843E62">
              <w:rPr>
                <w:rFonts w:ascii="Arial Narrow" w:hAnsi="Arial Narrow" w:cs="Arial"/>
                <w:sz w:val="22"/>
                <w:szCs w:val="22"/>
                <w:lang w:val="es-PE" w:eastAsia="es-PE"/>
              </w:rPr>
              <w:t>0.</w:t>
            </w:r>
            <w:r w:rsidRPr="00843E62">
              <w:rPr>
                <w:rFonts w:ascii="Arial Narrow" w:hAnsi="Arial Narrow" w:cs="Arial"/>
                <w:sz w:val="22"/>
                <w:szCs w:val="22"/>
                <w:lang w:val="es-PE" w:eastAsia="es-PE"/>
              </w:rPr>
              <w:t>6</w:t>
            </w:r>
            <w:r w:rsidR="00E04C80" w:rsidRPr="00843E62">
              <w:rPr>
                <w:rFonts w:ascii="Arial Narrow" w:hAnsi="Arial Narrow" w:cs="Arial"/>
                <w:sz w:val="22"/>
                <w:szCs w:val="22"/>
                <w:lang w:val="es-PE" w:eastAsia="es-PE"/>
              </w:rPr>
              <w:t>0%</w:t>
            </w:r>
          </w:p>
        </w:tc>
        <w:tc>
          <w:tcPr>
            <w:tcW w:w="713" w:type="dxa"/>
            <w:gridSpan w:val="2"/>
            <w:tcBorders>
              <w:top w:val="single" w:sz="8" w:space="0" w:color="auto"/>
              <w:bottom w:val="single" w:sz="8" w:space="0" w:color="auto"/>
              <w:right w:val="single" w:sz="8" w:space="0" w:color="auto"/>
            </w:tcBorders>
            <w:shd w:val="clear" w:color="auto" w:fill="auto"/>
            <w:vAlign w:val="center"/>
          </w:tcPr>
          <w:p w14:paraId="6630488F" w14:textId="35A7522C" w:rsidR="00DB4B0B" w:rsidRPr="004F36CC" w:rsidRDefault="00DB4B0B" w:rsidP="008A4647">
            <w:pPr>
              <w:tabs>
                <w:tab w:val="left" w:pos="3230"/>
              </w:tabs>
              <w:ind w:right="-212"/>
              <w:rPr>
                <w:rFonts w:ascii="Arial Narrow" w:hAnsi="Arial Narrow" w:cs="Arial"/>
                <w:sz w:val="22"/>
                <w:szCs w:val="22"/>
                <w:lang w:val="es-PE" w:eastAsia="es-PE"/>
              </w:rPr>
            </w:pPr>
          </w:p>
        </w:tc>
      </w:tr>
    </w:tbl>
    <w:p w14:paraId="26B5047F" w14:textId="77777777" w:rsidR="00DB4B0B" w:rsidRPr="0089032B" w:rsidRDefault="00DB4B0B" w:rsidP="00DB4B0B"/>
    <w:tbl>
      <w:tblPr>
        <w:tblW w:w="10836" w:type="dxa"/>
        <w:tblInd w:w="-210" w:type="dxa"/>
        <w:tblLayout w:type="fixed"/>
        <w:tblCellMar>
          <w:left w:w="70" w:type="dxa"/>
          <w:right w:w="70" w:type="dxa"/>
        </w:tblCellMar>
        <w:tblLook w:val="04A0" w:firstRow="1" w:lastRow="0" w:firstColumn="1" w:lastColumn="0" w:noHBand="0" w:noVBand="1"/>
      </w:tblPr>
      <w:tblGrid>
        <w:gridCol w:w="3814"/>
        <w:gridCol w:w="2866"/>
        <w:gridCol w:w="850"/>
        <w:gridCol w:w="6"/>
        <w:gridCol w:w="2729"/>
        <w:gridCol w:w="565"/>
        <w:gridCol w:w="6"/>
      </w:tblGrid>
      <w:tr w:rsidR="00DB4B0B" w:rsidRPr="0089032B" w14:paraId="7D0A057A" w14:textId="77777777" w:rsidTr="008A4647">
        <w:trPr>
          <w:gridAfter w:val="1"/>
          <w:wAfter w:w="6" w:type="dxa"/>
          <w:trHeight w:val="398"/>
        </w:trPr>
        <w:tc>
          <w:tcPr>
            <w:tcW w:w="3814"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97A3DC7"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CONCEPTO</w:t>
            </w:r>
          </w:p>
        </w:tc>
        <w:tc>
          <w:tcPr>
            <w:tcW w:w="7016" w:type="dxa"/>
            <w:gridSpan w:val="5"/>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31A0B344"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Cuenta CTS + Cuenta Sueldo</w:t>
            </w:r>
          </w:p>
        </w:tc>
      </w:tr>
      <w:tr w:rsidR="00DB4B0B" w:rsidRPr="0089032B" w14:paraId="049A85AA" w14:textId="77777777" w:rsidTr="008A4647">
        <w:trPr>
          <w:gridAfter w:val="1"/>
          <w:wAfter w:w="6" w:type="dxa"/>
          <w:trHeight w:val="75"/>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48107FE"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Tasa</w:t>
            </w:r>
          </w:p>
        </w:tc>
        <w:tc>
          <w:tcPr>
            <w:tcW w:w="371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51C59B0"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M.N.</w:t>
            </w:r>
          </w:p>
        </w:tc>
        <w:tc>
          <w:tcPr>
            <w:tcW w:w="3300"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BA99A8B"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M.E.</w:t>
            </w:r>
          </w:p>
        </w:tc>
      </w:tr>
      <w:tr w:rsidR="00DC267A" w:rsidRPr="0089032B" w14:paraId="196A6175" w14:textId="77777777" w:rsidTr="004F36CC">
        <w:trPr>
          <w:trHeight w:val="1127"/>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682F4" w14:textId="77777777" w:rsidR="00DC267A" w:rsidRPr="00843E62" w:rsidRDefault="00DC267A" w:rsidP="00DC267A">
            <w:pPr>
              <w:jc w:val="both"/>
              <w:rPr>
                <w:rFonts w:ascii="Arial Narrow" w:hAnsi="Arial Narrow" w:cs="Arial"/>
                <w:b/>
                <w:bCs/>
                <w:sz w:val="22"/>
                <w:szCs w:val="22"/>
                <w:lang w:val="es-PE" w:eastAsia="es-PE"/>
              </w:rPr>
            </w:pPr>
            <w:r w:rsidRPr="00843E62">
              <w:rPr>
                <w:rFonts w:ascii="Arial Narrow" w:hAnsi="Arial Narrow" w:cs="Arial"/>
                <w:sz w:val="22"/>
                <w:szCs w:val="22"/>
                <w:lang w:val="es-PE" w:eastAsia="es-PE"/>
              </w:rPr>
              <w:t xml:space="preserve">Tasa de Interés Compensatoria Efectiva Anual (TEA) </w:t>
            </w:r>
            <w:r w:rsidRPr="00843E62">
              <w:rPr>
                <w:rFonts w:ascii="Arial Narrow" w:hAnsi="Arial Narrow" w:cs="Arial"/>
                <w:b/>
                <w:sz w:val="24"/>
                <w:szCs w:val="22"/>
                <w:u w:val="single"/>
                <w:lang w:val="es-PE" w:eastAsia="es-PE"/>
              </w:rPr>
              <w:t>fija</w:t>
            </w:r>
            <w:r w:rsidRPr="00843E62">
              <w:rPr>
                <w:rFonts w:ascii="Arial Narrow" w:hAnsi="Arial Narrow" w:cs="Arial"/>
                <w:sz w:val="22"/>
                <w:szCs w:val="22"/>
                <w:lang w:val="es-PE" w:eastAsia="es-PE"/>
              </w:rPr>
              <w:t xml:space="preserve"> a 360 días </w:t>
            </w:r>
            <w:r w:rsidRPr="00843E62">
              <w:rPr>
                <w:rFonts w:ascii="Arial Narrow" w:hAnsi="Arial Narrow" w:cs="Arial"/>
                <w:b/>
                <w:bCs/>
                <w:sz w:val="22"/>
                <w:szCs w:val="22"/>
                <w:lang w:val="es-PE" w:eastAsia="es-PE"/>
              </w:rPr>
              <w:t>(1)</w:t>
            </w:r>
          </w:p>
          <w:p w14:paraId="0FDAAD53" w14:textId="77777777" w:rsidR="00DC267A" w:rsidRPr="00843E62" w:rsidRDefault="00DC267A" w:rsidP="00DC267A">
            <w:pPr>
              <w:jc w:val="both"/>
              <w:rPr>
                <w:rFonts w:ascii="Arial Narrow" w:hAnsi="Arial Narrow" w:cs="Arial"/>
                <w:b/>
                <w:sz w:val="22"/>
                <w:szCs w:val="22"/>
                <w:lang w:val="es-PE" w:eastAsia="es-PE"/>
              </w:rPr>
            </w:pPr>
            <w:r w:rsidRPr="00843E62">
              <w:rPr>
                <w:rFonts w:ascii="Arial Narrow" w:hAnsi="Arial Narrow" w:cs="Arial"/>
                <w:b/>
                <w:bCs/>
                <w:sz w:val="22"/>
                <w:szCs w:val="22"/>
                <w:lang w:val="es-PE" w:eastAsia="es-PE"/>
              </w:rPr>
              <w:t>La Tasa de Rendimiento Efectivo Anual Fija (TREA) es igual a la (TEA)</w:t>
            </w:r>
          </w:p>
        </w:tc>
        <w:tc>
          <w:tcPr>
            <w:tcW w:w="2866" w:type="dxa"/>
            <w:tcBorders>
              <w:top w:val="single" w:sz="8" w:space="0" w:color="auto"/>
              <w:left w:val="single" w:sz="8" w:space="0" w:color="auto"/>
              <w:bottom w:val="single" w:sz="8" w:space="0" w:color="auto"/>
            </w:tcBorders>
            <w:shd w:val="clear" w:color="auto" w:fill="auto"/>
            <w:vAlign w:val="center"/>
          </w:tcPr>
          <w:p w14:paraId="31F497F0" w14:textId="349D389F" w:rsidR="001320A7" w:rsidRPr="00843E62" w:rsidRDefault="001320A7" w:rsidP="001320A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S/1,499.99                 0.</w:t>
            </w:r>
            <w:r w:rsidR="00940985" w:rsidRPr="00843E62">
              <w:rPr>
                <w:rFonts w:ascii="Arial Narrow" w:hAnsi="Arial Narrow" w:cs="Arial"/>
                <w:sz w:val="22"/>
                <w:szCs w:val="22"/>
                <w:lang w:val="es-PE" w:eastAsia="es-PE"/>
              </w:rPr>
              <w:t>7</w:t>
            </w:r>
            <w:r w:rsidRPr="00843E62">
              <w:rPr>
                <w:rFonts w:ascii="Arial Narrow" w:hAnsi="Arial Narrow" w:cs="Arial"/>
                <w:sz w:val="22"/>
                <w:szCs w:val="22"/>
                <w:lang w:val="es-PE" w:eastAsia="es-PE"/>
              </w:rPr>
              <w:t>0%</w:t>
            </w:r>
          </w:p>
          <w:p w14:paraId="0F75B206" w14:textId="2B81FD73" w:rsidR="001320A7" w:rsidRPr="00843E62" w:rsidRDefault="001320A7" w:rsidP="001320A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w:t>
            </w:r>
            <w:r w:rsidR="00940985" w:rsidRPr="00843E62">
              <w:rPr>
                <w:rFonts w:ascii="Arial Narrow" w:hAnsi="Arial Narrow" w:cs="Arial"/>
                <w:sz w:val="22"/>
                <w:szCs w:val="22"/>
                <w:lang w:val="es-PE" w:eastAsia="es-PE"/>
              </w:rPr>
              <w:t>1</w:t>
            </w:r>
            <w:r w:rsidRPr="00843E62">
              <w:rPr>
                <w:rFonts w:ascii="Arial Narrow" w:hAnsi="Arial Narrow" w:cs="Arial"/>
                <w:sz w:val="22"/>
                <w:szCs w:val="22"/>
                <w:lang w:val="es-PE" w:eastAsia="es-PE"/>
              </w:rPr>
              <w:t xml:space="preserve">9,999.99               </w:t>
            </w:r>
            <w:r w:rsidR="00940985" w:rsidRPr="00843E62">
              <w:rPr>
                <w:rFonts w:ascii="Arial Narrow" w:hAnsi="Arial Narrow" w:cs="Arial"/>
                <w:sz w:val="22"/>
                <w:szCs w:val="22"/>
                <w:lang w:val="es-PE" w:eastAsia="es-PE"/>
              </w:rPr>
              <w:t>1</w:t>
            </w:r>
            <w:r w:rsidRPr="00843E62">
              <w:rPr>
                <w:rFonts w:ascii="Arial Narrow" w:hAnsi="Arial Narrow" w:cs="Arial"/>
                <w:sz w:val="22"/>
                <w:szCs w:val="22"/>
                <w:lang w:val="es-PE" w:eastAsia="es-PE"/>
              </w:rPr>
              <w:t>.</w:t>
            </w:r>
            <w:r w:rsidR="00940985" w:rsidRPr="00843E62">
              <w:rPr>
                <w:rFonts w:ascii="Arial Narrow" w:hAnsi="Arial Narrow" w:cs="Arial"/>
                <w:sz w:val="22"/>
                <w:szCs w:val="22"/>
                <w:lang w:val="es-PE" w:eastAsia="es-PE"/>
              </w:rPr>
              <w:t>3</w:t>
            </w:r>
            <w:r w:rsidRPr="00843E62">
              <w:rPr>
                <w:rFonts w:ascii="Arial Narrow" w:hAnsi="Arial Narrow" w:cs="Arial"/>
                <w:sz w:val="22"/>
                <w:szCs w:val="22"/>
                <w:lang w:val="es-PE" w:eastAsia="es-PE"/>
              </w:rPr>
              <w:t>0%</w:t>
            </w:r>
          </w:p>
          <w:p w14:paraId="313B4FDF" w14:textId="25B1E64C" w:rsidR="001320A7" w:rsidRPr="00843E62" w:rsidRDefault="001320A7" w:rsidP="001320A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w:t>
            </w:r>
            <w:r w:rsidR="00940985" w:rsidRPr="00843E62">
              <w:rPr>
                <w:rFonts w:ascii="Arial Narrow" w:hAnsi="Arial Narrow" w:cs="Arial"/>
                <w:sz w:val="22"/>
                <w:szCs w:val="22"/>
                <w:lang w:val="es-PE" w:eastAsia="es-PE"/>
              </w:rPr>
              <w:t>2</w:t>
            </w:r>
            <w:r w:rsidRPr="00843E62">
              <w:rPr>
                <w:rFonts w:ascii="Arial Narrow" w:hAnsi="Arial Narrow" w:cs="Arial"/>
                <w:sz w:val="22"/>
                <w:szCs w:val="22"/>
                <w:lang w:val="es-PE" w:eastAsia="es-PE"/>
              </w:rPr>
              <w:t>9,999.99               1.</w:t>
            </w:r>
            <w:r w:rsidR="00940985" w:rsidRPr="00843E62">
              <w:rPr>
                <w:rFonts w:ascii="Arial Narrow" w:hAnsi="Arial Narrow" w:cs="Arial"/>
                <w:sz w:val="22"/>
                <w:szCs w:val="22"/>
                <w:lang w:val="es-PE" w:eastAsia="es-PE"/>
              </w:rPr>
              <w:t>8</w:t>
            </w:r>
            <w:r w:rsidRPr="00843E62">
              <w:rPr>
                <w:rFonts w:ascii="Arial Narrow" w:hAnsi="Arial Narrow" w:cs="Arial"/>
                <w:sz w:val="22"/>
                <w:szCs w:val="22"/>
                <w:lang w:val="es-PE" w:eastAsia="es-PE"/>
              </w:rPr>
              <w:t>0%</w:t>
            </w:r>
          </w:p>
          <w:p w14:paraId="4B73E09F" w14:textId="0837EFD1" w:rsidR="001320A7" w:rsidRPr="00843E62" w:rsidRDefault="001320A7" w:rsidP="001320A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 xml:space="preserve">Hasta S/99,999.99               </w:t>
            </w:r>
            <w:r w:rsidR="00940985" w:rsidRPr="00843E62">
              <w:rPr>
                <w:rFonts w:ascii="Arial Narrow" w:hAnsi="Arial Narrow" w:cs="Arial"/>
                <w:sz w:val="22"/>
                <w:szCs w:val="22"/>
                <w:lang w:val="es-PE" w:eastAsia="es-PE"/>
              </w:rPr>
              <w:t>2.3</w:t>
            </w:r>
            <w:r w:rsidRPr="00843E62">
              <w:rPr>
                <w:rFonts w:ascii="Arial Narrow" w:hAnsi="Arial Narrow" w:cs="Arial"/>
                <w:sz w:val="22"/>
                <w:szCs w:val="22"/>
                <w:lang w:val="es-PE" w:eastAsia="es-PE"/>
              </w:rPr>
              <w:t>0%</w:t>
            </w:r>
          </w:p>
          <w:p w14:paraId="41EB1CB1" w14:textId="11EB27F7" w:rsidR="00DC267A" w:rsidRPr="00843E62" w:rsidRDefault="001320A7" w:rsidP="001320A7">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Más de S/100,000                2.</w:t>
            </w:r>
            <w:r w:rsidR="00940985" w:rsidRPr="00843E62">
              <w:rPr>
                <w:rFonts w:ascii="Arial Narrow" w:hAnsi="Arial Narrow" w:cs="Arial"/>
                <w:sz w:val="22"/>
                <w:szCs w:val="22"/>
                <w:lang w:val="es-PE" w:eastAsia="es-PE"/>
              </w:rPr>
              <w:t>6</w:t>
            </w:r>
            <w:r w:rsidRPr="00843E62">
              <w:rPr>
                <w:rFonts w:ascii="Arial Narrow" w:hAnsi="Arial Narrow" w:cs="Arial"/>
                <w:sz w:val="22"/>
                <w:szCs w:val="22"/>
                <w:lang w:val="es-PE" w:eastAsia="es-PE"/>
              </w:rPr>
              <w:t>0%</w:t>
            </w:r>
          </w:p>
        </w:tc>
        <w:tc>
          <w:tcPr>
            <w:tcW w:w="856" w:type="dxa"/>
            <w:gridSpan w:val="2"/>
            <w:tcBorders>
              <w:top w:val="single" w:sz="8" w:space="0" w:color="auto"/>
              <w:bottom w:val="single" w:sz="8" w:space="0" w:color="auto"/>
              <w:right w:val="single" w:sz="8" w:space="0" w:color="auto"/>
            </w:tcBorders>
            <w:shd w:val="clear" w:color="auto" w:fill="auto"/>
            <w:vAlign w:val="center"/>
          </w:tcPr>
          <w:p w14:paraId="0C3CD960" w14:textId="77777777" w:rsidR="00DC267A" w:rsidRPr="00843E62" w:rsidRDefault="00DC267A" w:rsidP="00DC267A">
            <w:pPr>
              <w:tabs>
                <w:tab w:val="left" w:pos="3230"/>
              </w:tabs>
              <w:rPr>
                <w:rFonts w:ascii="Arial Narrow" w:hAnsi="Arial Narrow" w:cs="Arial"/>
                <w:sz w:val="22"/>
                <w:szCs w:val="22"/>
                <w:lang w:val="es-PE" w:eastAsia="es-PE"/>
              </w:rPr>
            </w:pPr>
          </w:p>
          <w:p w14:paraId="40E86766" w14:textId="27C002EC" w:rsidR="00DC267A" w:rsidRPr="00843E62" w:rsidRDefault="00DC267A" w:rsidP="00DC267A">
            <w:pPr>
              <w:tabs>
                <w:tab w:val="left" w:pos="3230"/>
              </w:tabs>
              <w:rPr>
                <w:rFonts w:ascii="Arial Narrow" w:hAnsi="Arial Narrow" w:cs="Arial"/>
                <w:sz w:val="22"/>
                <w:szCs w:val="22"/>
                <w:lang w:val="es-PE" w:eastAsia="es-PE"/>
              </w:rPr>
            </w:pPr>
          </w:p>
        </w:tc>
        <w:tc>
          <w:tcPr>
            <w:tcW w:w="2729" w:type="dxa"/>
            <w:tcBorders>
              <w:top w:val="single" w:sz="8" w:space="0" w:color="auto"/>
              <w:left w:val="single" w:sz="8" w:space="0" w:color="auto"/>
              <w:bottom w:val="single" w:sz="8" w:space="0" w:color="auto"/>
            </w:tcBorders>
            <w:shd w:val="clear" w:color="auto" w:fill="auto"/>
            <w:vAlign w:val="center"/>
          </w:tcPr>
          <w:p w14:paraId="6FD8E736" w14:textId="2CC6A861" w:rsidR="00D147C0" w:rsidRPr="00843E62" w:rsidRDefault="00D147C0" w:rsidP="00D147C0">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w:t>
            </w:r>
            <w:r w:rsidR="001C7D44" w:rsidRPr="00843E62">
              <w:rPr>
                <w:rFonts w:ascii="Arial Narrow" w:hAnsi="Arial Narrow" w:cs="Arial"/>
                <w:sz w:val="22"/>
                <w:szCs w:val="22"/>
                <w:lang w:val="es-PE" w:eastAsia="es-PE"/>
              </w:rPr>
              <w:t>4</w:t>
            </w:r>
            <w:r w:rsidRPr="00843E62">
              <w:rPr>
                <w:rFonts w:ascii="Arial Narrow" w:hAnsi="Arial Narrow" w:cs="Arial"/>
                <w:sz w:val="22"/>
                <w:szCs w:val="22"/>
                <w:lang w:val="es-PE" w:eastAsia="es-PE"/>
              </w:rPr>
              <w:t>,999.99       0.</w:t>
            </w:r>
            <w:r w:rsidR="001C7D44" w:rsidRPr="00843E62">
              <w:rPr>
                <w:rFonts w:ascii="Arial Narrow" w:hAnsi="Arial Narrow" w:cs="Arial"/>
                <w:sz w:val="22"/>
                <w:szCs w:val="22"/>
                <w:lang w:val="es-PE" w:eastAsia="es-PE"/>
              </w:rPr>
              <w:t>30</w:t>
            </w:r>
            <w:r w:rsidRPr="00843E62">
              <w:rPr>
                <w:rFonts w:ascii="Arial Narrow" w:hAnsi="Arial Narrow" w:cs="Arial"/>
                <w:sz w:val="22"/>
                <w:szCs w:val="22"/>
                <w:lang w:val="es-PE" w:eastAsia="es-PE"/>
              </w:rPr>
              <w:t>%</w:t>
            </w:r>
          </w:p>
          <w:p w14:paraId="65B874E7" w14:textId="59579C39" w:rsidR="001C7D44" w:rsidRPr="00843E62" w:rsidRDefault="001C7D44" w:rsidP="001C7D44">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US$9,999.99       0.65%</w:t>
            </w:r>
          </w:p>
          <w:p w14:paraId="6F2AF721" w14:textId="3628595F" w:rsidR="00D147C0" w:rsidRPr="00843E62" w:rsidRDefault="00D147C0" w:rsidP="00D147C0">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US$49,999.99     0.85%</w:t>
            </w:r>
          </w:p>
          <w:p w14:paraId="54E499F3" w14:textId="6D31AE5F" w:rsidR="00DC267A" w:rsidRPr="00843E62" w:rsidRDefault="00D147C0" w:rsidP="00D147C0">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Más de US$50,000.00   1.10%</w:t>
            </w:r>
          </w:p>
        </w:tc>
        <w:tc>
          <w:tcPr>
            <w:tcW w:w="571" w:type="dxa"/>
            <w:gridSpan w:val="2"/>
            <w:tcBorders>
              <w:top w:val="single" w:sz="8" w:space="0" w:color="auto"/>
              <w:bottom w:val="single" w:sz="8" w:space="0" w:color="auto"/>
              <w:right w:val="single" w:sz="8" w:space="0" w:color="auto"/>
            </w:tcBorders>
            <w:shd w:val="clear" w:color="auto" w:fill="auto"/>
            <w:vAlign w:val="center"/>
          </w:tcPr>
          <w:p w14:paraId="751DF5C4" w14:textId="5D21A9B1" w:rsidR="00DC267A" w:rsidRPr="00843E62" w:rsidRDefault="00DC267A" w:rsidP="00DC267A">
            <w:pPr>
              <w:tabs>
                <w:tab w:val="left" w:pos="3230"/>
              </w:tabs>
              <w:ind w:right="-212"/>
              <w:rPr>
                <w:rFonts w:ascii="Arial Narrow" w:hAnsi="Arial Narrow" w:cs="Arial"/>
                <w:sz w:val="22"/>
                <w:szCs w:val="22"/>
                <w:lang w:val="es-PE" w:eastAsia="es-PE"/>
              </w:rPr>
            </w:pPr>
          </w:p>
        </w:tc>
      </w:tr>
      <w:tr w:rsidR="00DC267A" w:rsidRPr="0089032B" w14:paraId="50FBB0DF" w14:textId="77777777" w:rsidTr="008A4647">
        <w:trPr>
          <w:gridAfter w:val="1"/>
          <w:wAfter w:w="6" w:type="dxa"/>
          <w:trHeight w:val="180"/>
        </w:trPr>
        <w:tc>
          <w:tcPr>
            <w:tcW w:w="10830" w:type="dxa"/>
            <w:gridSpan w:val="6"/>
            <w:tcBorders>
              <w:top w:val="single" w:sz="8" w:space="0" w:color="auto"/>
              <w:left w:val="nil"/>
              <w:bottom w:val="nil"/>
              <w:right w:val="nil"/>
            </w:tcBorders>
            <w:shd w:val="clear" w:color="auto" w:fill="auto"/>
            <w:vAlign w:val="bottom"/>
            <w:hideMark/>
          </w:tcPr>
          <w:p w14:paraId="212985B8" w14:textId="77777777" w:rsidR="00DC267A" w:rsidRPr="00843E62" w:rsidRDefault="00DC267A" w:rsidP="00DC267A">
            <w:pPr>
              <w:rPr>
                <w:rFonts w:ascii="Arial Narrow" w:hAnsi="Arial Narrow" w:cs="Arial"/>
                <w:sz w:val="18"/>
                <w:szCs w:val="18"/>
                <w:lang w:val="es-PE" w:eastAsia="es-PE"/>
              </w:rPr>
            </w:pPr>
          </w:p>
        </w:tc>
      </w:tr>
      <w:tr w:rsidR="00DC267A" w:rsidRPr="0089032B" w14:paraId="0E0EF2FA" w14:textId="77777777" w:rsidTr="008A4647">
        <w:trPr>
          <w:gridAfter w:val="1"/>
          <w:wAfter w:w="6" w:type="dxa"/>
          <w:trHeight w:val="390"/>
        </w:trPr>
        <w:tc>
          <w:tcPr>
            <w:tcW w:w="1083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62BD2A5C" w14:textId="77777777" w:rsidR="00DC267A" w:rsidRPr="00843E62" w:rsidRDefault="00DC267A" w:rsidP="00DC267A">
            <w:pPr>
              <w:jc w:val="center"/>
              <w:rPr>
                <w:rFonts w:ascii="Arial Narrow" w:hAnsi="Arial Narrow" w:cs="Arial"/>
                <w:b/>
                <w:bCs/>
                <w:sz w:val="22"/>
                <w:szCs w:val="22"/>
                <w:lang w:val="es-PE" w:eastAsia="es-PE"/>
              </w:rPr>
            </w:pPr>
            <w:r w:rsidRPr="00843E62">
              <w:rPr>
                <w:rFonts w:ascii="Arial Narrow" w:hAnsi="Arial Narrow" w:cs="Arial"/>
                <w:b/>
                <w:bCs/>
                <w:sz w:val="22"/>
                <w:szCs w:val="22"/>
                <w:lang w:val="es-PE" w:eastAsia="es-PE"/>
              </w:rPr>
              <w:t>Número de Operaciones Libres de Costo</w:t>
            </w:r>
          </w:p>
        </w:tc>
      </w:tr>
      <w:tr w:rsidR="00DC267A" w:rsidRPr="0089032B" w14:paraId="0F1BB779" w14:textId="77777777" w:rsidTr="008A4647">
        <w:trPr>
          <w:gridAfter w:val="1"/>
          <w:wAfter w:w="6" w:type="dxa"/>
          <w:trHeight w:val="276"/>
        </w:trPr>
        <w:tc>
          <w:tcPr>
            <w:tcW w:w="1083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6E8C1558" w14:textId="77777777" w:rsidR="00DC267A" w:rsidRPr="0089032B" w:rsidRDefault="00DC267A" w:rsidP="00DC267A">
            <w:pPr>
              <w:jc w:val="center"/>
              <w:rPr>
                <w:rFonts w:ascii="Arial Narrow" w:hAnsi="Arial Narrow" w:cs="Arial"/>
                <w:sz w:val="22"/>
                <w:szCs w:val="22"/>
                <w:lang w:val="es-PE" w:eastAsia="es-PE"/>
              </w:rPr>
            </w:pPr>
            <w:r w:rsidRPr="0089032B">
              <w:rPr>
                <w:rFonts w:ascii="Arial Narrow" w:hAnsi="Arial Narrow" w:cs="Arial"/>
                <w:sz w:val="22"/>
                <w:szCs w:val="22"/>
                <w:lang w:val="es-PE" w:eastAsia="es-PE"/>
              </w:rPr>
              <w:t>Todas</w:t>
            </w:r>
          </w:p>
        </w:tc>
      </w:tr>
      <w:tr w:rsidR="00DC267A" w:rsidRPr="0089032B" w14:paraId="69273BE9" w14:textId="77777777" w:rsidTr="008A4647">
        <w:trPr>
          <w:gridAfter w:val="1"/>
          <w:wAfter w:w="6" w:type="dxa"/>
          <w:trHeight w:val="570"/>
        </w:trPr>
        <w:tc>
          <w:tcPr>
            <w:tcW w:w="10830" w:type="dxa"/>
            <w:gridSpan w:val="6"/>
            <w:tcBorders>
              <w:top w:val="single" w:sz="4" w:space="0" w:color="auto"/>
              <w:left w:val="nil"/>
              <w:bottom w:val="nil"/>
              <w:right w:val="nil"/>
            </w:tcBorders>
            <w:shd w:val="clear" w:color="000000" w:fill="FFFFFF"/>
            <w:vAlign w:val="bottom"/>
            <w:hideMark/>
          </w:tcPr>
          <w:p w14:paraId="355A6304" w14:textId="77777777" w:rsidR="00DC267A" w:rsidRPr="0089032B" w:rsidRDefault="00DC267A" w:rsidP="00DC267A">
            <w:pPr>
              <w:jc w:val="both"/>
              <w:rPr>
                <w:rFonts w:ascii="Arial Narrow" w:hAnsi="Arial Narrow" w:cs="Arial"/>
                <w:color w:val="000000"/>
                <w:sz w:val="22"/>
                <w:szCs w:val="22"/>
                <w:lang w:val="es-PE" w:eastAsia="es-PE"/>
              </w:rPr>
            </w:pPr>
            <w:r w:rsidRPr="0089032B">
              <w:rPr>
                <w:rFonts w:ascii="Arial Narrow" w:hAnsi="Arial Narrow" w:cs="Arial"/>
                <w:sz w:val="22"/>
                <w:szCs w:val="22"/>
                <w:lang w:val="es-PE" w:eastAsia="es-PE"/>
              </w:rPr>
              <w:t xml:space="preserve">(1) </w:t>
            </w:r>
            <w:r w:rsidRPr="0089032B">
              <w:rPr>
                <w:rFonts w:ascii="Arial Narrow" w:hAnsi="Arial Narrow" w:cs="Arial"/>
                <w:color w:val="000000"/>
                <w:sz w:val="22"/>
                <w:szCs w:val="22"/>
                <w:lang w:val="es-PE" w:eastAsia="es-PE"/>
              </w:rPr>
              <w:t>Abono de intereses: el último día de cada mes. Los intereses se pagarán mediante abono en la cuenta respectiva.</w:t>
            </w:r>
          </w:p>
          <w:p w14:paraId="679563EC"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color w:val="000000"/>
                <w:sz w:val="22"/>
                <w:szCs w:val="22"/>
                <w:lang w:val="es-PE" w:eastAsia="es-PE"/>
              </w:rPr>
              <w:t xml:space="preserve"> </w:t>
            </w:r>
          </w:p>
        </w:tc>
      </w:tr>
      <w:tr w:rsidR="00DC267A" w:rsidRPr="0089032B" w14:paraId="1E9D45D5" w14:textId="77777777" w:rsidTr="008A4647">
        <w:trPr>
          <w:gridAfter w:val="1"/>
          <w:wAfter w:w="6" w:type="dxa"/>
          <w:trHeight w:val="323"/>
        </w:trPr>
        <w:tc>
          <w:tcPr>
            <w:tcW w:w="10830" w:type="dxa"/>
            <w:gridSpan w:val="6"/>
            <w:tcBorders>
              <w:top w:val="nil"/>
              <w:left w:val="nil"/>
              <w:bottom w:val="nil"/>
              <w:right w:val="nil"/>
            </w:tcBorders>
            <w:shd w:val="clear" w:color="000000" w:fill="FFFFFF"/>
            <w:vAlign w:val="bottom"/>
            <w:hideMark/>
          </w:tcPr>
          <w:p w14:paraId="2132380E" w14:textId="77777777" w:rsidR="00DC267A" w:rsidRPr="0089032B" w:rsidRDefault="00DC267A" w:rsidP="00DC267A">
            <w:pPr>
              <w:jc w:val="both"/>
              <w:rPr>
                <w:rFonts w:ascii="Arial Narrow" w:hAnsi="Arial Narrow" w:cs="Arial"/>
                <w:color w:val="000000"/>
                <w:sz w:val="22"/>
                <w:szCs w:val="22"/>
                <w:lang w:val="es-PE" w:eastAsia="es-PE"/>
              </w:rPr>
            </w:pPr>
            <w:r w:rsidRPr="0089032B">
              <w:rPr>
                <w:rFonts w:ascii="Arial Narrow" w:hAnsi="Arial Narrow" w:cs="Arial"/>
                <w:color w:val="000000"/>
                <w:sz w:val="22"/>
                <w:szCs w:val="22"/>
                <w:lang w:val="es-PE" w:eastAsia="es-PE"/>
              </w:rPr>
              <w:t>* Lugares de Retiro: Red de Agencias (con DNI y/o Tarjeta de Débito), Cajeros Automáticos ATM (con Tarjeta de Débito). En caso de cancelación debe contar con la Carta de Cese entregada por la empresa donde laboraba.</w:t>
            </w:r>
          </w:p>
        </w:tc>
      </w:tr>
      <w:tr w:rsidR="00DC267A" w:rsidRPr="0089032B" w14:paraId="3CC43964" w14:textId="77777777" w:rsidTr="008A4647">
        <w:trPr>
          <w:gridAfter w:val="1"/>
          <w:wAfter w:w="6" w:type="dxa"/>
          <w:trHeight w:val="248"/>
        </w:trPr>
        <w:tc>
          <w:tcPr>
            <w:tcW w:w="10830" w:type="dxa"/>
            <w:gridSpan w:val="6"/>
            <w:tcBorders>
              <w:top w:val="nil"/>
              <w:left w:val="nil"/>
              <w:bottom w:val="nil"/>
              <w:right w:val="nil"/>
            </w:tcBorders>
            <w:shd w:val="clear" w:color="000000" w:fill="FFFFFF"/>
            <w:hideMark/>
          </w:tcPr>
          <w:p w14:paraId="128CC091"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El Fondo de Seguro de Depósitos respalda los depósitos nominativos de personas naturales y personas jurídicas privadas sin fines de lucro. Este monto varía trimestralmente. El monto de cobertura actual se puede visualizar en: www.fsd.org.pe</w:t>
            </w:r>
          </w:p>
        </w:tc>
      </w:tr>
      <w:tr w:rsidR="00DC267A" w:rsidRPr="0089032B" w14:paraId="314AA018" w14:textId="77777777" w:rsidTr="008A4647">
        <w:trPr>
          <w:gridAfter w:val="1"/>
          <w:wAfter w:w="6" w:type="dxa"/>
          <w:trHeight w:val="915"/>
        </w:trPr>
        <w:tc>
          <w:tcPr>
            <w:tcW w:w="10830" w:type="dxa"/>
            <w:gridSpan w:val="6"/>
            <w:tcBorders>
              <w:top w:val="nil"/>
              <w:left w:val="nil"/>
              <w:bottom w:val="nil"/>
              <w:right w:val="nil"/>
            </w:tcBorders>
            <w:shd w:val="clear" w:color="000000" w:fill="FFFFFF"/>
            <w:hideMark/>
          </w:tcPr>
          <w:p w14:paraId="4EDA8C71"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En caso de fallecimiento del titular, todo familiar tiene la obligación de comunicar al Banco el fallecimiento del mismo, presentando Partida de Defunción, certificado Médico de defunción, DNI y/o partida de nacimiento. Ello implicará el bloqueo de los fondos de sus cuentas, los que son catalogados como herencia. De esta forma, los herederos, deberán efectuar los trámites correspondientes para ese tipo de procesos.</w:t>
            </w:r>
          </w:p>
        </w:tc>
      </w:tr>
      <w:tr w:rsidR="00DC267A" w:rsidRPr="0089032B" w14:paraId="0DADDEE4" w14:textId="77777777" w:rsidTr="008A4647">
        <w:trPr>
          <w:gridAfter w:val="1"/>
          <w:wAfter w:w="6" w:type="dxa"/>
          <w:trHeight w:val="439"/>
        </w:trPr>
        <w:tc>
          <w:tcPr>
            <w:tcW w:w="10830" w:type="dxa"/>
            <w:gridSpan w:val="6"/>
            <w:tcBorders>
              <w:top w:val="nil"/>
              <w:left w:val="nil"/>
              <w:bottom w:val="nil"/>
              <w:right w:val="nil"/>
            </w:tcBorders>
            <w:shd w:val="clear" w:color="000000" w:fill="FFFFFF"/>
            <w:hideMark/>
          </w:tcPr>
          <w:p w14:paraId="16EC98C8"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De no encontrarse conforme con las condiciones contractuales, EL CLIENTE podrá solicitar unilateralmente la resolución del contrato suscrito ingresando una comunicación por escrito en cualquier agencia del Banco a nivel nacional.</w:t>
            </w:r>
          </w:p>
        </w:tc>
      </w:tr>
      <w:tr w:rsidR="00DC267A" w:rsidRPr="0089032B" w14:paraId="2CE6D139" w14:textId="77777777" w:rsidTr="008A4647">
        <w:trPr>
          <w:gridAfter w:val="1"/>
          <w:wAfter w:w="6" w:type="dxa"/>
          <w:trHeight w:val="900"/>
        </w:trPr>
        <w:tc>
          <w:tcPr>
            <w:tcW w:w="10830" w:type="dxa"/>
            <w:gridSpan w:val="6"/>
            <w:tcBorders>
              <w:top w:val="nil"/>
              <w:left w:val="nil"/>
              <w:bottom w:val="nil"/>
              <w:right w:val="nil"/>
            </w:tcBorders>
            <w:shd w:val="clear" w:color="000000" w:fill="FFFFFF"/>
            <w:hideMark/>
          </w:tcPr>
          <w:p w14:paraId="624C8713"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En el caso de reclamos por las operaciones o servicios realizado los pueden presentan en cualquier agencia del Banco a nivel nacional o llamando a la Banca Telefónica al 311-6000 (Lima) o al 0-801-1-6000 (provincias). Adicionalmente podrá acudir también a otras instancias con la finalidad de presentar sus reclamos, tales como la Superintendencia de Banca, Seguros y AFP, INDECOPI, entre otros.</w:t>
            </w:r>
          </w:p>
        </w:tc>
      </w:tr>
      <w:tr w:rsidR="00DC267A" w:rsidRPr="0089032B" w14:paraId="375A58A0" w14:textId="77777777" w:rsidTr="008A4647">
        <w:trPr>
          <w:gridAfter w:val="1"/>
          <w:wAfter w:w="6" w:type="dxa"/>
          <w:trHeight w:val="968"/>
        </w:trPr>
        <w:tc>
          <w:tcPr>
            <w:tcW w:w="10830" w:type="dxa"/>
            <w:gridSpan w:val="6"/>
            <w:tcBorders>
              <w:top w:val="nil"/>
              <w:left w:val="nil"/>
              <w:bottom w:val="nil"/>
              <w:right w:val="nil"/>
            </w:tcBorders>
            <w:shd w:val="clear" w:color="000000" w:fill="FFFFFF"/>
            <w:hideMark/>
          </w:tcPr>
          <w:p w14:paraId="2DF55212"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Proceso de Afiliación de Débito Automático, el cliente se puede afiliar a este servicio en cualquiera de nuestras agencias a nivel nacional firmando una solicitud de afiliación, en Scotia en Línea ingresando con su tarjeta de Débito y en la empresa que brinda el servicio que desea afiliar, en este caso firma una solicitud la cual es verificada y procesada el Banco. El proceso de desafiliación se realiza en cualquiera de nuestras agencias a nivel nacional.</w:t>
            </w:r>
          </w:p>
        </w:tc>
      </w:tr>
      <w:tr w:rsidR="00DC267A" w:rsidRPr="0089032B" w14:paraId="412764C1" w14:textId="77777777" w:rsidTr="008A4647">
        <w:trPr>
          <w:gridAfter w:val="1"/>
          <w:wAfter w:w="6" w:type="dxa"/>
          <w:trHeight w:val="1770"/>
        </w:trPr>
        <w:tc>
          <w:tcPr>
            <w:tcW w:w="10830" w:type="dxa"/>
            <w:gridSpan w:val="6"/>
            <w:tcBorders>
              <w:top w:val="nil"/>
              <w:left w:val="nil"/>
              <w:bottom w:val="nil"/>
              <w:right w:val="nil"/>
            </w:tcBorders>
            <w:shd w:val="clear" w:color="000000" w:fill="FFFFFF"/>
            <w:hideMark/>
          </w:tcPr>
          <w:p w14:paraId="2006D508"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Las partes acuerdan que las tasas de interés, comisiones y gastos podrán ser modificados por El Banco, de acuerdo a condiciones del mercado. El Banco se obliga a comunicar dichas variaciones de acuerdo con lo señalado en el contrato respectivo. La permanencia o continuación en el uso de los servicios por parte del Cliente significarán su total aceptación a las referidas modificaciones por lo que, de no estar conforme con ellas, El Cliente deberá manifestarlo por escrito, cesando en ese caso al servicio no aceptado, con el consiguiente pago de lo adeudado y demás obligaciones directas o indirectas que El Cliente mantenga. El Cliente se obliga a cumplir con las obligaciones de pago a su cargo en forma puntual y a constituir las garantías cuando corresponda.</w:t>
            </w:r>
          </w:p>
        </w:tc>
      </w:tr>
      <w:tr w:rsidR="00DC267A" w:rsidRPr="0089032B" w14:paraId="054F17F7" w14:textId="77777777" w:rsidTr="008A4647">
        <w:trPr>
          <w:gridAfter w:val="1"/>
          <w:wAfter w:w="6" w:type="dxa"/>
          <w:trHeight w:val="645"/>
        </w:trPr>
        <w:tc>
          <w:tcPr>
            <w:tcW w:w="10830" w:type="dxa"/>
            <w:gridSpan w:val="6"/>
            <w:tcBorders>
              <w:top w:val="nil"/>
              <w:left w:val="nil"/>
              <w:bottom w:val="nil"/>
              <w:right w:val="nil"/>
            </w:tcBorders>
            <w:shd w:val="clear" w:color="000000" w:fill="FFFFFF"/>
            <w:hideMark/>
          </w:tcPr>
          <w:p w14:paraId="1F511994" w14:textId="77777777"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De acuerdo a lo señalado en el Contrato, El Cliente otorga autorización al Banco a cargar de cualquier cuenta, depósito y/o valor que mantuviera en el Banco las sumas que pudieran resultar de cualquier obligación exigible que mantiene o pudieran mantener en el Banco.</w:t>
            </w:r>
          </w:p>
        </w:tc>
      </w:tr>
      <w:tr w:rsidR="00DC267A" w:rsidRPr="0089032B" w14:paraId="12A7CC5B" w14:textId="77777777" w:rsidTr="008A4647">
        <w:trPr>
          <w:gridAfter w:val="1"/>
          <w:wAfter w:w="6" w:type="dxa"/>
          <w:trHeight w:val="721"/>
        </w:trPr>
        <w:tc>
          <w:tcPr>
            <w:tcW w:w="10830" w:type="dxa"/>
            <w:gridSpan w:val="6"/>
            <w:tcBorders>
              <w:top w:val="nil"/>
              <w:left w:val="nil"/>
              <w:bottom w:val="nil"/>
              <w:right w:val="nil"/>
            </w:tcBorders>
            <w:shd w:val="clear" w:color="000000" w:fill="FFFFFF"/>
            <w:hideMark/>
          </w:tcPr>
          <w:p w14:paraId="46570000" w14:textId="4C2740A3" w:rsidR="00DC267A" w:rsidRPr="0089032B" w:rsidRDefault="00DC267A" w:rsidP="00DC267A">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 xml:space="preserve">Todas las condiciones se refieren al tarifario a la fecha en que se emite la presente Cartilla de Información. Tipo de Cambio Referencial: </w:t>
            </w:r>
            <w:r w:rsidRPr="00343037">
              <w:rPr>
                <w:rFonts w:ascii="Arial Narrow" w:hAnsi="Arial Narrow" w:cs="Arial"/>
                <w:sz w:val="22"/>
                <w:szCs w:val="22"/>
                <w:lang w:val="es-PE" w:eastAsia="es-PE"/>
              </w:rPr>
              <w:t xml:space="preserve">Dólar: S/ </w:t>
            </w:r>
            <w:r w:rsidR="008333D6" w:rsidRPr="00343037">
              <w:rPr>
                <w:rFonts w:ascii="Arial Narrow" w:hAnsi="Arial Narrow" w:cs="Arial"/>
                <w:sz w:val="22"/>
                <w:szCs w:val="22"/>
                <w:lang w:val="es-PE" w:eastAsia="es-PE"/>
              </w:rPr>
              <w:t>4</w:t>
            </w:r>
            <w:r w:rsidRPr="00343037">
              <w:rPr>
                <w:rFonts w:ascii="Arial Narrow" w:hAnsi="Arial Narrow" w:cs="Arial"/>
                <w:sz w:val="22"/>
                <w:szCs w:val="22"/>
                <w:lang w:val="es-PE" w:eastAsia="es-PE"/>
              </w:rPr>
              <w:t>.</w:t>
            </w:r>
            <w:r w:rsidR="008333D6" w:rsidRPr="00343037">
              <w:rPr>
                <w:rFonts w:ascii="Arial Narrow" w:hAnsi="Arial Narrow" w:cs="Arial"/>
                <w:sz w:val="22"/>
                <w:szCs w:val="22"/>
                <w:lang w:val="es-PE" w:eastAsia="es-PE"/>
              </w:rPr>
              <w:t>0</w:t>
            </w:r>
            <w:r w:rsidRPr="00343037">
              <w:rPr>
                <w:rFonts w:ascii="Arial Narrow" w:hAnsi="Arial Narrow" w:cs="Arial"/>
                <w:sz w:val="22"/>
                <w:szCs w:val="22"/>
                <w:lang w:val="es-PE" w:eastAsia="es-PE"/>
              </w:rPr>
              <w:t>0. Se</w:t>
            </w:r>
            <w:r w:rsidRPr="0089032B">
              <w:rPr>
                <w:rFonts w:ascii="Arial Narrow" w:hAnsi="Arial Narrow" w:cs="Arial"/>
                <w:sz w:val="22"/>
                <w:szCs w:val="22"/>
                <w:lang w:val="es-PE" w:eastAsia="es-PE"/>
              </w:rPr>
              <w:t xml:space="preserve"> deberá tener en cuenta el tipo de cambio vigente del día que se efectúe la operación. En lo que respecta al ITF, la tasa actual es de 0.005%.</w:t>
            </w:r>
          </w:p>
        </w:tc>
      </w:tr>
      <w:tr w:rsidR="00DC267A" w:rsidRPr="0089032B" w14:paraId="1858DD5E" w14:textId="77777777" w:rsidTr="008A4647">
        <w:trPr>
          <w:gridAfter w:val="1"/>
          <w:wAfter w:w="6" w:type="dxa"/>
          <w:trHeight w:val="691"/>
        </w:trPr>
        <w:tc>
          <w:tcPr>
            <w:tcW w:w="10830" w:type="dxa"/>
            <w:gridSpan w:val="6"/>
            <w:tcBorders>
              <w:top w:val="nil"/>
              <w:left w:val="nil"/>
              <w:bottom w:val="nil"/>
              <w:right w:val="nil"/>
            </w:tcBorders>
            <w:shd w:val="clear" w:color="000000" w:fill="FFFFFF"/>
            <w:hideMark/>
          </w:tcPr>
          <w:p w14:paraId="4A57760E" w14:textId="77777777" w:rsidR="00DC267A" w:rsidRPr="00843E62" w:rsidRDefault="00DC267A" w:rsidP="00DC267A">
            <w:pPr>
              <w:jc w:val="both"/>
              <w:rPr>
                <w:rFonts w:ascii="Arial Narrow" w:hAnsi="Arial Narrow" w:cs="Arial"/>
                <w:sz w:val="22"/>
                <w:szCs w:val="22"/>
                <w:lang w:val="es-PE" w:eastAsia="es-PE"/>
              </w:rPr>
            </w:pPr>
            <w:r w:rsidRPr="00843E62">
              <w:rPr>
                <w:rFonts w:ascii="Arial Narrow" w:hAnsi="Arial Narrow" w:cs="Arial"/>
                <w:b/>
                <w:bCs/>
                <w:sz w:val="22"/>
                <w:szCs w:val="22"/>
                <w:lang w:val="es-PE" w:eastAsia="es-PE"/>
              </w:rPr>
              <w:lastRenderedPageBreak/>
              <w:t xml:space="preserve">Cuenta CTS + Cuenta Sueldo: </w:t>
            </w:r>
            <w:r w:rsidRPr="00843E62">
              <w:rPr>
                <w:rFonts w:ascii="Arial Narrow" w:hAnsi="Arial Narrow" w:cs="Arial"/>
                <w:sz w:val="22"/>
                <w:szCs w:val="22"/>
                <w:lang w:val="es-PE" w:eastAsia="es-PE"/>
              </w:rPr>
              <w:t>Se otorga las tasas preferenciales a los clientes que pertenecen a Club S (cliente que tiene la Cuenta Sueldo en el banco). Las tasas indicadas aplican al día siguiente de identificar que el cliente active su Cuenta Sueldo, en caso de cancelación de esta última, la tasa regresará a la de tarifario normal de CTS.</w:t>
            </w:r>
          </w:p>
        </w:tc>
      </w:tr>
      <w:tr w:rsidR="00DC267A" w:rsidRPr="0089032B" w14:paraId="094B39CF" w14:textId="77777777" w:rsidTr="008A4647">
        <w:trPr>
          <w:gridAfter w:val="1"/>
          <w:wAfter w:w="6" w:type="dxa"/>
          <w:trHeight w:val="470"/>
        </w:trPr>
        <w:tc>
          <w:tcPr>
            <w:tcW w:w="10830" w:type="dxa"/>
            <w:gridSpan w:val="6"/>
            <w:tcBorders>
              <w:top w:val="nil"/>
              <w:left w:val="nil"/>
              <w:bottom w:val="nil"/>
              <w:right w:val="nil"/>
            </w:tcBorders>
            <w:shd w:val="clear" w:color="auto" w:fill="auto"/>
            <w:hideMark/>
          </w:tcPr>
          <w:p w14:paraId="2431104E" w14:textId="679CFB40" w:rsidR="00DC267A" w:rsidRPr="00843E62" w:rsidRDefault="00351E73" w:rsidP="00DC267A">
            <w:pPr>
              <w:jc w:val="both"/>
              <w:rPr>
                <w:rFonts w:ascii="Arial Narrow" w:hAnsi="Arial Narrow" w:cs="Arial"/>
                <w:sz w:val="22"/>
                <w:szCs w:val="22"/>
                <w:lang w:val="es-PE" w:eastAsia="es-PE"/>
              </w:rPr>
            </w:pPr>
            <w:r w:rsidRPr="00843E62">
              <w:rPr>
                <w:rFonts w:ascii="Arial Narrow" w:hAnsi="Arial Narrow" w:cs="Arial"/>
                <w:sz w:val="22"/>
                <w:szCs w:val="22"/>
                <w:lang w:val="es-PE" w:eastAsia="es-PE"/>
              </w:rPr>
              <w:t>Por ejemplo: Por un depósito de S/ 50,000 a 360 días aplica una TREA de 1.</w:t>
            </w:r>
            <w:r w:rsidR="003922D6" w:rsidRPr="00843E62">
              <w:rPr>
                <w:rFonts w:ascii="Arial Narrow" w:hAnsi="Arial Narrow" w:cs="Arial"/>
                <w:sz w:val="22"/>
                <w:szCs w:val="22"/>
                <w:lang w:val="es-PE" w:eastAsia="es-PE"/>
              </w:rPr>
              <w:t>5</w:t>
            </w:r>
            <w:r w:rsidRPr="00843E62">
              <w:rPr>
                <w:rFonts w:ascii="Arial Narrow" w:hAnsi="Arial Narrow" w:cs="Arial"/>
                <w:sz w:val="22"/>
                <w:szCs w:val="22"/>
                <w:lang w:val="es-PE" w:eastAsia="es-PE"/>
              </w:rPr>
              <w:t xml:space="preserve">0% y El Cliente recibiría S/ </w:t>
            </w:r>
            <w:r w:rsidR="003922D6" w:rsidRPr="00843E62">
              <w:rPr>
                <w:rFonts w:ascii="Arial Narrow" w:hAnsi="Arial Narrow" w:cs="Arial"/>
                <w:sz w:val="22"/>
                <w:szCs w:val="22"/>
                <w:lang w:val="es-PE" w:eastAsia="es-PE"/>
              </w:rPr>
              <w:t>75</w:t>
            </w:r>
            <w:r w:rsidR="007456D8" w:rsidRPr="00843E62">
              <w:rPr>
                <w:rFonts w:ascii="Arial Narrow" w:hAnsi="Arial Narrow" w:cs="Arial"/>
                <w:sz w:val="22"/>
                <w:szCs w:val="22"/>
                <w:lang w:val="es-PE" w:eastAsia="es-PE"/>
              </w:rPr>
              <w:t>0</w:t>
            </w:r>
            <w:r w:rsidRPr="00843E62">
              <w:rPr>
                <w:rFonts w:ascii="Arial Narrow" w:hAnsi="Arial Narrow" w:cs="Arial"/>
                <w:sz w:val="22"/>
                <w:szCs w:val="22"/>
                <w:lang w:val="es-PE" w:eastAsia="es-PE"/>
              </w:rPr>
              <w:t xml:space="preserve"> de intereses. Así mismo, si El Cliente tiene la misma suma y mantiene la Cuenta Sueldo en El Banco</w:t>
            </w:r>
            <w:r w:rsidR="008114A5" w:rsidRPr="00843E62">
              <w:rPr>
                <w:rFonts w:ascii="Arial Narrow" w:hAnsi="Arial Narrow" w:cs="Arial"/>
                <w:sz w:val="22"/>
                <w:szCs w:val="22"/>
                <w:lang w:val="es-PE" w:eastAsia="es-PE"/>
              </w:rPr>
              <w:t>,</w:t>
            </w:r>
            <w:r w:rsidRPr="00843E62">
              <w:rPr>
                <w:rFonts w:ascii="Arial Narrow" w:hAnsi="Arial Narrow" w:cs="Arial"/>
                <w:sz w:val="22"/>
                <w:szCs w:val="22"/>
                <w:lang w:val="es-PE" w:eastAsia="es-PE"/>
              </w:rPr>
              <w:t xml:space="preserve"> tendría una TREA de 2.</w:t>
            </w:r>
            <w:r w:rsidR="00B96B2F" w:rsidRPr="00843E62">
              <w:rPr>
                <w:rFonts w:ascii="Arial Narrow" w:hAnsi="Arial Narrow" w:cs="Arial"/>
                <w:sz w:val="22"/>
                <w:szCs w:val="22"/>
                <w:lang w:val="es-PE" w:eastAsia="es-PE"/>
              </w:rPr>
              <w:t>3</w:t>
            </w:r>
            <w:r w:rsidRPr="00843E62">
              <w:rPr>
                <w:rFonts w:ascii="Arial Narrow" w:hAnsi="Arial Narrow" w:cs="Arial"/>
                <w:sz w:val="22"/>
                <w:szCs w:val="22"/>
                <w:lang w:val="es-PE" w:eastAsia="es-PE"/>
              </w:rPr>
              <w:t>0% obteniendo S/ 1,</w:t>
            </w:r>
            <w:r w:rsidR="00B96B2F" w:rsidRPr="00843E62">
              <w:rPr>
                <w:rFonts w:ascii="Arial Narrow" w:hAnsi="Arial Narrow" w:cs="Arial"/>
                <w:sz w:val="22"/>
                <w:szCs w:val="22"/>
                <w:lang w:val="es-PE" w:eastAsia="es-PE"/>
              </w:rPr>
              <w:t>15</w:t>
            </w:r>
            <w:r w:rsidRPr="00843E62">
              <w:rPr>
                <w:rFonts w:ascii="Arial Narrow" w:hAnsi="Arial Narrow" w:cs="Arial"/>
                <w:sz w:val="22"/>
                <w:szCs w:val="22"/>
                <w:lang w:val="es-PE" w:eastAsia="es-PE"/>
              </w:rPr>
              <w:t xml:space="preserve">0 como interés por el mismo periodo. </w:t>
            </w:r>
          </w:p>
        </w:tc>
      </w:tr>
      <w:tr w:rsidR="00DC267A" w:rsidRPr="0089032B" w14:paraId="5551E270" w14:textId="77777777" w:rsidTr="008A4647">
        <w:trPr>
          <w:gridAfter w:val="1"/>
          <w:wAfter w:w="6" w:type="dxa"/>
          <w:trHeight w:val="608"/>
        </w:trPr>
        <w:tc>
          <w:tcPr>
            <w:tcW w:w="10830" w:type="dxa"/>
            <w:gridSpan w:val="6"/>
            <w:tcBorders>
              <w:top w:val="nil"/>
              <w:left w:val="nil"/>
              <w:bottom w:val="nil"/>
              <w:right w:val="nil"/>
            </w:tcBorders>
            <w:shd w:val="clear" w:color="000000" w:fill="FFFFFF"/>
            <w:hideMark/>
          </w:tcPr>
          <w:p w14:paraId="25F579E4" w14:textId="77777777" w:rsidR="00DC267A" w:rsidRPr="00843E62" w:rsidRDefault="00DC267A" w:rsidP="00DC267A">
            <w:pPr>
              <w:jc w:val="both"/>
              <w:rPr>
                <w:rFonts w:ascii="Arial Narrow" w:hAnsi="Arial Narrow" w:cs="Arial"/>
                <w:sz w:val="22"/>
                <w:szCs w:val="22"/>
                <w:lang w:val="es-PE" w:eastAsia="es-PE"/>
              </w:rPr>
            </w:pPr>
            <w:r w:rsidRPr="00843E62">
              <w:rPr>
                <w:rFonts w:ascii="Arial Narrow" w:hAnsi="Arial Narrow" w:cs="Arial"/>
                <w:sz w:val="22"/>
                <w:szCs w:val="22"/>
                <w:lang w:val="es-PE" w:eastAsia="es-PE"/>
              </w:rPr>
              <w:t>El Cliente declara haber recibido la presente Cartilla y el Contrato para su lectura, y que El Banco ha absuelto todas sus preguntas, suscribiendo el presente documento y Contrato con absoluto conocimiento de sus alcances en cuanto a derechos, obligaciones y responsabilidades contenidas en dichos documentos.</w:t>
            </w:r>
          </w:p>
        </w:tc>
      </w:tr>
    </w:tbl>
    <w:p w14:paraId="4168CEE2" w14:textId="77777777" w:rsidR="00DB4B0B" w:rsidRPr="0089032B" w:rsidRDefault="00DB4B0B" w:rsidP="00DB4B0B">
      <w:pPr>
        <w:spacing w:line="192" w:lineRule="auto"/>
        <w:jc w:val="both"/>
        <w:rPr>
          <w:rFonts w:ascii="Arial Narrow" w:hAnsi="Arial Narrow" w:cs="Arial"/>
          <w:sz w:val="22"/>
          <w:szCs w:val="22"/>
        </w:rPr>
      </w:pPr>
    </w:p>
    <w:p w14:paraId="6CD59907" w14:textId="77777777" w:rsidR="00DB4B0B" w:rsidRPr="0089032B" w:rsidRDefault="00DB4B0B" w:rsidP="00DB4B0B">
      <w:pPr>
        <w:spacing w:after="120" w:line="192" w:lineRule="auto"/>
        <w:ind w:left="-180" w:right="-326"/>
        <w:jc w:val="both"/>
        <w:rPr>
          <w:rFonts w:ascii="Arial Narrow" w:hAnsi="Arial Narrow" w:cs="Arial"/>
          <w:sz w:val="22"/>
          <w:szCs w:val="22"/>
        </w:rPr>
      </w:pPr>
      <w:r w:rsidRPr="0089032B">
        <w:rPr>
          <w:rFonts w:ascii="Arial Narrow" w:hAnsi="Arial Narrow" w:cs="Arial"/>
          <w:sz w:val="22"/>
          <w:szCs w:val="22"/>
        </w:rPr>
        <w:t>La firma del presente documento significa la aceptación de los términos del Contrato de Cuenta CTS como de su Anexo N° 1 (Cartilla de Información).</w:t>
      </w:r>
    </w:p>
    <w:p w14:paraId="595C9515" w14:textId="77777777" w:rsidR="00DB4B0B" w:rsidRPr="0089032B" w:rsidRDefault="00DB4B0B" w:rsidP="00DB4B0B">
      <w:pPr>
        <w:jc w:val="right"/>
        <w:rPr>
          <w:rFonts w:ascii="Arial Narrow" w:hAnsi="Arial Narrow" w:cs="Arial"/>
          <w:sz w:val="22"/>
          <w:szCs w:val="22"/>
        </w:rPr>
      </w:pPr>
    </w:p>
    <w:p w14:paraId="4FD02410" w14:textId="77777777" w:rsidR="00DB4B0B" w:rsidRPr="0089032B" w:rsidRDefault="00DB4B0B" w:rsidP="00DB4B0B">
      <w:pPr>
        <w:jc w:val="right"/>
        <w:rPr>
          <w:rFonts w:ascii="Arial Narrow" w:hAnsi="Arial Narrow" w:cs="Arial"/>
          <w:sz w:val="22"/>
          <w:szCs w:val="22"/>
          <w:lang w:val="es-PE"/>
        </w:rPr>
      </w:pPr>
      <w:r w:rsidRPr="0089032B">
        <w:rPr>
          <w:rFonts w:ascii="Arial Narrow" w:hAnsi="Arial Narrow" w:cs="Arial"/>
          <w:sz w:val="22"/>
          <w:szCs w:val="22"/>
          <w:lang w:val="es-PE"/>
        </w:rPr>
        <w:t>________________, ___ de _________ de 20___</w:t>
      </w:r>
    </w:p>
    <w:p w14:paraId="7F04670E" w14:textId="77777777" w:rsidR="00DB4B0B" w:rsidRPr="0089032B" w:rsidRDefault="00DB4B0B" w:rsidP="00DB4B0B">
      <w:pPr>
        <w:jc w:val="right"/>
        <w:rPr>
          <w:rFonts w:ascii="Arial Narrow" w:hAnsi="Arial Narrow" w:cs="Arial"/>
          <w:sz w:val="22"/>
          <w:szCs w:val="22"/>
          <w:lang w:val="es-PE"/>
        </w:rPr>
      </w:pPr>
    </w:p>
    <w:p w14:paraId="66F27DD8" w14:textId="77777777" w:rsidR="00DB4B0B" w:rsidRPr="0089032B" w:rsidRDefault="00DB4B0B" w:rsidP="00DB4B0B">
      <w:pPr>
        <w:jc w:val="right"/>
        <w:rPr>
          <w:rFonts w:ascii="Arial Narrow" w:hAnsi="Arial Narrow" w:cs="Arial"/>
          <w:sz w:val="22"/>
          <w:szCs w:val="22"/>
          <w:lang w:val="es-PE"/>
        </w:rPr>
      </w:pPr>
    </w:p>
    <w:p w14:paraId="7FD2A7BF" w14:textId="77777777" w:rsidR="00DB4B0B" w:rsidRPr="0089032B" w:rsidRDefault="00DB4B0B" w:rsidP="00DB4B0B">
      <w:pPr>
        <w:jc w:val="right"/>
        <w:rPr>
          <w:rFonts w:ascii="Arial Narrow" w:hAnsi="Arial Narrow" w:cs="Arial"/>
          <w:sz w:val="22"/>
          <w:szCs w:val="22"/>
        </w:rPr>
      </w:pPr>
      <w:r w:rsidRPr="0089032B">
        <w:rPr>
          <w:rFonts w:ascii="Arial Narrow" w:hAnsi="Arial Narrow"/>
          <w:noProof/>
          <w:sz w:val="22"/>
          <w:szCs w:val="22"/>
          <w:lang w:val="es-PE" w:eastAsia="es-PE"/>
        </w:rPr>
        <mc:AlternateContent>
          <mc:Choice Requires="wps">
            <w:drawing>
              <wp:anchor distT="0" distB="0" distL="114300" distR="114300" simplePos="0" relativeHeight="251661312" behindDoc="0" locked="0" layoutInCell="1" allowOverlap="1" wp14:anchorId="5CA89B67" wp14:editId="4B5EA691">
                <wp:simplePos x="0" y="0"/>
                <wp:positionH relativeFrom="column">
                  <wp:posOffset>3320415</wp:posOffset>
                </wp:positionH>
                <wp:positionV relativeFrom="paragraph">
                  <wp:posOffset>95250</wp:posOffset>
                </wp:positionV>
                <wp:extent cx="993775" cy="703580"/>
                <wp:effectExtent l="12700" t="2032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70358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8F45" id="Rectángulo 8" o:spid="_x0000_s1026" style="position:absolute;margin-left:261.45pt;margin-top:7.5pt;width:78.2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" strokecolor="silver" strokeweight="1.75pt"/>
            </w:pict>
          </mc:Fallback>
        </mc:AlternateContent>
      </w:r>
      <w:r w:rsidRPr="0089032B">
        <w:rPr>
          <w:rFonts w:ascii="Arial Narrow" w:hAnsi="Arial Narrow"/>
          <w:noProof/>
          <w:sz w:val="22"/>
          <w:szCs w:val="22"/>
          <w:lang w:val="es-PE" w:eastAsia="es-PE"/>
        </w:rPr>
        <mc:AlternateContent>
          <mc:Choice Requires="wps">
            <w:drawing>
              <wp:anchor distT="0" distB="0" distL="114300" distR="114300" simplePos="0" relativeHeight="251662336" behindDoc="0" locked="0" layoutInCell="1" allowOverlap="1" wp14:anchorId="0928F4F3" wp14:editId="0349D3D1">
                <wp:simplePos x="0" y="0"/>
                <wp:positionH relativeFrom="column">
                  <wp:posOffset>4579620</wp:posOffset>
                </wp:positionH>
                <wp:positionV relativeFrom="paragraph">
                  <wp:posOffset>109220</wp:posOffset>
                </wp:positionV>
                <wp:extent cx="2009140" cy="689610"/>
                <wp:effectExtent l="14605" t="15240" r="1460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8961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AAB0" id="Rectángulo 7" o:spid="_x0000_s1026" style="position:absolute;margin-left:360.6pt;margin-top:8.6pt;width:158.2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" strokecolor="silver" strokeweight="1.75pt"/>
            </w:pict>
          </mc:Fallback>
        </mc:AlternateContent>
      </w:r>
    </w:p>
    <w:p w14:paraId="4F7A5A40" w14:textId="77777777" w:rsidR="00DB4B0B" w:rsidRPr="0089032B" w:rsidRDefault="00DB4B0B" w:rsidP="00DB4B0B">
      <w:pPr>
        <w:jc w:val="both"/>
        <w:rPr>
          <w:rFonts w:ascii="Arial Narrow" w:hAnsi="Arial Narrow"/>
          <w:sz w:val="22"/>
          <w:szCs w:val="22"/>
        </w:rPr>
      </w:pPr>
    </w:p>
    <w:p w14:paraId="23E51980" w14:textId="77777777" w:rsidR="00DB4B0B" w:rsidRPr="0089032B" w:rsidRDefault="00DB4B0B" w:rsidP="00DB4B0B">
      <w:pPr>
        <w:jc w:val="both"/>
        <w:rPr>
          <w:rFonts w:ascii="Arial Narrow" w:hAnsi="Arial Narrow"/>
          <w:sz w:val="22"/>
          <w:szCs w:val="22"/>
        </w:rPr>
      </w:pPr>
      <w:r w:rsidRPr="0089032B">
        <w:rPr>
          <w:rFonts w:ascii="Arial Narrow" w:hAnsi="Arial Narrow"/>
          <w:sz w:val="22"/>
          <w:szCs w:val="22"/>
        </w:rPr>
        <w:t>Nombres y Apellidos: ________________________</w:t>
      </w:r>
      <w:r w:rsidRPr="0089032B">
        <w:rPr>
          <w:rFonts w:ascii="Arial Narrow" w:hAnsi="Arial Narrow"/>
          <w:sz w:val="22"/>
          <w:szCs w:val="22"/>
        </w:rPr>
        <w:tab/>
      </w:r>
      <w:r w:rsidRPr="0089032B">
        <w:rPr>
          <w:rFonts w:ascii="Arial Narrow" w:hAnsi="Arial Narrow"/>
          <w:sz w:val="22"/>
          <w:szCs w:val="22"/>
        </w:rPr>
        <w:tab/>
      </w:r>
    </w:p>
    <w:p w14:paraId="27100B95" w14:textId="77777777" w:rsidR="00DB4B0B" w:rsidRPr="0089032B" w:rsidRDefault="00DB4B0B" w:rsidP="00DB4B0B">
      <w:pPr>
        <w:jc w:val="both"/>
        <w:rPr>
          <w:rFonts w:ascii="Arial Narrow" w:hAnsi="Arial Narrow"/>
          <w:b/>
          <w:sz w:val="22"/>
          <w:szCs w:val="22"/>
        </w:rPr>
      </w:pPr>
    </w:p>
    <w:p w14:paraId="2D9922EE" w14:textId="77777777" w:rsidR="00DB4B0B" w:rsidRPr="0089032B" w:rsidRDefault="00DB4B0B" w:rsidP="00DB4B0B">
      <w:pPr>
        <w:jc w:val="both"/>
        <w:rPr>
          <w:rFonts w:ascii="Arial Narrow" w:hAnsi="Arial Narrow"/>
          <w:b/>
          <w:sz w:val="22"/>
          <w:szCs w:val="22"/>
        </w:rPr>
      </w:pPr>
      <w:r w:rsidRPr="0089032B">
        <w:rPr>
          <w:rFonts w:ascii="Arial Narrow" w:hAnsi="Arial Narrow"/>
          <w:sz w:val="22"/>
          <w:szCs w:val="22"/>
        </w:rPr>
        <w:t>N° de Documento: ________________________</w:t>
      </w:r>
    </w:p>
    <w:p w14:paraId="66DDC918" w14:textId="120DF79E" w:rsidR="00DB4B0B" w:rsidRPr="0089032B" w:rsidRDefault="00A923FC" w:rsidP="00DB4B0B">
      <w:pPr>
        <w:jc w:val="both"/>
        <w:rPr>
          <w:rFonts w:ascii="Arial Narrow" w:hAnsi="Arial Narrow"/>
          <w:sz w:val="22"/>
          <w:szCs w:val="22"/>
        </w:rPr>
      </w:pPr>
      <w:r w:rsidRPr="0089032B">
        <w:rPr>
          <w:rFonts w:ascii="Arial Narrow" w:hAnsi="Arial Narrow"/>
          <w:noProof/>
          <w:sz w:val="22"/>
          <w:szCs w:val="22"/>
          <w:lang w:val="es-PE" w:eastAsia="es-PE"/>
        </w:rPr>
        <mc:AlternateContent>
          <mc:Choice Requires="wps">
            <w:drawing>
              <wp:anchor distT="0" distB="0" distL="114300" distR="114300" simplePos="0" relativeHeight="251659264" behindDoc="0" locked="0" layoutInCell="1" allowOverlap="1" wp14:anchorId="5EE7643D" wp14:editId="12D4E3FF">
                <wp:simplePos x="0" y="0"/>
                <wp:positionH relativeFrom="column">
                  <wp:posOffset>3260062</wp:posOffset>
                </wp:positionH>
                <wp:positionV relativeFrom="paragraph">
                  <wp:posOffset>73963</wp:posOffset>
                </wp:positionV>
                <wp:extent cx="1143000" cy="358140"/>
                <wp:effectExtent l="0" t="0"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9037C" w14:textId="77777777" w:rsidR="00DB4B0B" w:rsidRPr="00F42E19" w:rsidRDefault="00DB4B0B" w:rsidP="00DB4B0B">
                            <w:pPr>
                              <w:jc w:val="center"/>
                              <w:rPr>
                                <w:rFonts w:ascii="Arial Narrow" w:hAnsi="Arial Narrow"/>
                              </w:rPr>
                            </w:pPr>
                            <w:r w:rsidRPr="00F42E19">
                              <w:rPr>
                                <w:rFonts w:ascii="Arial Narrow" w:hAnsi="Arial Narrow"/>
                              </w:rPr>
                              <w:t>Huella Digital Índice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7643D" id="_x0000_t202" coordsize="21600,21600" o:spt="202" path="m,l,21600r21600,l21600,xe">
                <v:stroke joinstyle="miter"/>
                <v:path gradientshapeok="t" o:connecttype="rect"/>
              </v:shapetype>
              <v:shape id="Cuadro de texto 5" o:spid="_x0000_s1026" type="#_x0000_t202" style="position:absolute;left:0;text-align:left;margin-left:256.7pt;margin-top:5.8pt;width:90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" filled="f" stroked="f">
                <v:textbox>
                  <w:txbxContent>
                    <w:p w14:paraId="42E9037C" w14:textId="77777777" w:rsidR="00DB4B0B" w:rsidRPr="00F42E19" w:rsidRDefault="00DB4B0B" w:rsidP="00DB4B0B">
                      <w:pPr>
                        <w:jc w:val="center"/>
                        <w:rPr>
                          <w:rFonts w:ascii="Arial Narrow" w:hAnsi="Arial Narrow"/>
                        </w:rPr>
                      </w:pPr>
                      <w:r w:rsidRPr="00F42E19">
                        <w:rPr>
                          <w:rFonts w:ascii="Arial Narrow" w:hAnsi="Arial Narrow"/>
                        </w:rPr>
                        <w:t>Huella Digital Índice Derecho</w:t>
                      </w:r>
                    </w:p>
                  </w:txbxContent>
                </v:textbox>
              </v:shape>
            </w:pict>
          </mc:Fallback>
        </mc:AlternateContent>
      </w:r>
      <w:r w:rsidR="00DB4B0B" w:rsidRPr="0089032B">
        <w:rPr>
          <w:rFonts w:ascii="Arial Narrow" w:hAnsi="Arial Narrow"/>
          <w:noProof/>
          <w:sz w:val="22"/>
          <w:szCs w:val="22"/>
          <w:lang w:val="es-PE" w:eastAsia="es-PE"/>
        </w:rPr>
        <mc:AlternateContent>
          <mc:Choice Requires="wps">
            <w:drawing>
              <wp:anchor distT="0" distB="0" distL="114300" distR="114300" simplePos="0" relativeHeight="251660288" behindDoc="0" locked="0" layoutInCell="1" allowOverlap="1" wp14:anchorId="424F9B9E" wp14:editId="56C47087">
                <wp:simplePos x="0" y="0"/>
                <wp:positionH relativeFrom="column">
                  <wp:posOffset>4515485</wp:posOffset>
                </wp:positionH>
                <wp:positionV relativeFrom="paragraph">
                  <wp:posOffset>81915</wp:posOffset>
                </wp:positionV>
                <wp:extent cx="2286000" cy="410845"/>
                <wp:effectExtent l="0" t="0" r="190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9B123" w14:textId="77777777" w:rsidR="00DB4B0B" w:rsidRPr="00F42E19" w:rsidRDefault="00DB4B0B" w:rsidP="00DB4B0B">
                            <w:pPr>
                              <w:jc w:val="center"/>
                              <w:rPr>
                                <w:rFonts w:ascii="Arial Narrow" w:hAnsi="Arial Narrow"/>
                              </w:rPr>
                            </w:pPr>
                            <w:r w:rsidRPr="00F42E19">
                              <w:rPr>
                                <w:rFonts w:ascii="Arial Narrow" w:hAnsi="Arial Narrow"/>
                              </w:rPr>
                              <w:t>Firma del Cliente (con lapicero tinta negra, sin sobrepasar el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F9B9E" id="Cuadro de texto 6" o:spid="_x0000_s1027" type="#_x0000_t202" style="position:absolute;left:0;text-align:left;margin-left:355.55pt;margin-top:6.45pt;width:180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" stroked="f">
                <v:textbox>
                  <w:txbxContent>
                    <w:p w14:paraId="3439B123" w14:textId="77777777" w:rsidR="00DB4B0B" w:rsidRPr="00F42E19" w:rsidRDefault="00DB4B0B" w:rsidP="00DB4B0B">
                      <w:pPr>
                        <w:jc w:val="center"/>
                        <w:rPr>
                          <w:rFonts w:ascii="Arial Narrow" w:hAnsi="Arial Narrow"/>
                        </w:rPr>
                      </w:pPr>
                      <w:r w:rsidRPr="00F42E19">
                        <w:rPr>
                          <w:rFonts w:ascii="Arial Narrow" w:hAnsi="Arial Narrow"/>
                        </w:rPr>
                        <w:t>Firma del Cliente (con lapicero tinta negra, sin sobrepasar el recuadro)</w:t>
                      </w:r>
                    </w:p>
                  </w:txbxContent>
                </v:textbox>
              </v:shape>
            </w:pict>
          </mc:Fallback>
        </mc:AlternateContent>
      </w:r>
    </w:p>
    <w:p w14:paraId="00378212" w14:textId="7A3811E1" w:rsidR="00DB4B0B" w:rsidRPr="0089032B" w:rsidRDefault="00DB4B0B" w:rsidP="00DB4B0B">
      <w:pPr>
        <w:jc w:val="both"/>
        <w:rPr>
          <w:rFonts w:ascii="Arial Narrow" w:hAnsi="Arial Narrow"/>
          <w:b/>
          <w:sz w:val="22"/>
          <w:szCs w:val="22"/>
        </w:rPr>
      </w:pPr>
      <w:r w:rsidRPr="0089032B">
        <w:rPr>
          <w:rFonts w:ascii="Arial Narrow" w:hAnsi="Arial Narrow"/>
          <w:sz w:val="22"/>
          <w:szCs w:val="22"/>
        </w:rPr>
        <w:t>Cargo: __________________________________</w:t>
      </w:r>
    </w:p>
    <w:tbl>
      <w:tblPr>
        <w:tblW w:w="5400" w:type="dxa"/>
        <w:tblInd w:w="108" w:type="dxa"/>
        <w:tblBorders>
          <w:insideH w:val="single" w:sz="4" w:space="0" w:color="auto"/>
          <w:insideV w:val="single" w:sz="4" w:space="0" w:color="auto"/>
        </w:tblBorders>
        <w:tblLook w:val="01E0" w:firstRow="1" w:lastRow="1" w:firstColumn="1" w:lastColumn="1" w:noHBand="0" w:noVBand="0"/>
      </w:tblPr>
      <w:tblGrid>
        <w:gridCol w:w="5400"/>
      </w:tblGrid>
      <w:tr w:rsidR="00DB4B0B" w:rsidRPr="0089032B" w14:paraId="67CEA3DD" w14:textId="77777777" w:rsidTr="008A4647">
        <w:trPr>
          <w:trHeight w:val="400"/>
        </w:trPr>
        <w:tc>
          <w:tcPr>
            <w:tcW w:w="5400" w:type="dxa"/>
            <w:tcBorders>
              <w:top w:val="nil"/>
              <w:left w:val="nil"/>
              <w:bottom w:val="single" w:sz="4" w:space="0" w:color="auto"/>
              <w:right w:val="nil"/>
            </w:tcBorders>
          </w:tcPr>
          <w:p w14:paraId="6C858DBB" w14:textId="77777777" w:rsidR="00DB4B0B" w:rsidRPr="0089032B" w:rsidRDefault="00DB4B0B" w:rsidP="008A4647">
            <w:pPr>
              <w:rPr>
                <w:rFonts w:ascii="Arial Narrow" w:hAnsi="Arial Narrow" w:cs="Arial"/>
                <w:sz w:val="22"/>
                <w:szCs w:val="22"/>
              </w:rPr>
            </w:pPr>
          </w:p>
          <w:p w14:paraId="5A9B2AAE" w14:textId="77777777" w:rsidR="00DB4B0B" w:rsidRPr="0089032B" w:rsidRDefault="00DB4B0B" w:rsidP="008A4647">
            <w:pPr>
              <w:rPr>
                <w:rFonts w:ascii="Arial Narrow" w:hAnsi="Arial Narrow" w:cs="Arial"/>
                <w:sz w:val="22"/>
                <w:szCs w:val="22"/>
              </w:rPr>
            </w:pPr>
          </w:p>
          <w:p w14:paraId="0DC14515" w14:textId="77777777" w:rsidR="00DB4B0B" w:rsidRPr="0089032B" w:rsidRDefault="00DB4B0B" w:rsidP="008A4647">
            <w:pPr>
              <w:rPr>
                <w:rFonts w:ascii="Arial Narrow" w:hAnsi="Arial Narrow" w:cs="Arial"/>
                <w:sz w:val="22"/>
                <w:szCs w:val="22"/>
              </w:rPr>
            </w:pPr>
          </w:p>
          <w:p w14:paraId="4A83F15F" w14:textId="77777777" w:rsidR="00DB4B0B" w:rsidRPr="0089032B" w:rsidRDefault="00DB4B0B" w:rsidP="008A4647">
            <w:pPr>
              <w:rPr>
                <w:rFonts w:ascii="Arial Narrow" w:hAnsi="Arial Narrow" w:cs="Arial"/>
                <w:sz w:val="22"/>
                <w:szCs w:val="22"/>
              </w:rPr>
            </w:pPr>
          </w:p>
          <w:p w14:paraId="42CFB2F0" w14:textId="77777777" w:rsidR="00DB4B0B" w:rsidRPr="0089032B" w:rsidRDefault="00DB4B0B" w:rsidP="008A4647">
            <w:pPr>
              <w:rPr>
                <w:rFonts w:ascii="Arial Narrow" w:hAnsi="Arial Narrow" w:cs="Arial"/>
                <w:sz w:val="22"/>
                <w:szCs w:val="22"/>
              </w:rPr>
            </w:pPr>
          </w:p>
          <w:p w14:paraId="35106A78" w14:textId="77777777" w:rsidR="00DB4B0B" w:rsidRPr="0089032B" w:rsidRDefault="00DB4B0B" w:rsidP="008A4647">
            <w:pPr>
              <w:rPr>
                <w:rFonts w:ascii="Arial Narrow" w:hAnsi="Arial Narrow" w:cs="Arial"/>
                <w:sz w:val="22"/>
                <w:szCs w:val="22"/>
              </w:rPr>
            </w:pPr>
          </w:p>
          <w:p w14:paraId="51D149CC" w14:textId="77777777" w:rsidR="00DB4B0B" w:rsidRPr="0089032B" w:rsidRDefault="00DB4B0B" w:rsidP="008A4647">
            <w:pPr>
              <w:rPr>
                <w:rFonts w:ascii="Arial Narrow" w:hAnsi="Arial Narrow" w:cs="Arial"/>
                <w:sz w:val="22"/>
                <w:szCs w:val="22"/>
              </w:rPr>
            </w:pPr>
          </w:p>
          <w:p w14:paraId="6508E688" w14:textId="77777777" w:rsidR="00DB4B0B" w:rsidRPr="0089032B" w:rsidRDefault="00DB4B0B" w:rsidP="008A4647">
            <w:pPr>
              <w:rPr>
                <w:rFonts w:ascii="Arial Narrow" w:hAnsi="Arial Narrow" w:cs="Arial"/>
                <w:sz w:val="22"/>
                <w:szCs w:val="22"/>
              </w:rPr>
            </w:pPr>
          </w:p>
          <w:p w14:paraId="2180DDED" w14:textId="77777777" w:rsidR="00DB4B0B" w:rsidRPr="0089032B" w:rsidRDefault="00DB4B0B" w:rsidP="008A4647">
            <w:pPr>
              <w:rPr>
                <w:rFonts w:ascii="Arial Narrow" w:hAnsi="Arial Narrow" w:cs="Arial"/>
                <w:sz w:val="22"/>
                <w:szCs w:val="22"/>
              </w:rPr>
            </w:pPr>
          </w:p>
        </w:tc>
      </w:tr>
      <w:tr w:rsidR="00DB4B0B" w:rsidRPr="0089032B" w14:paraId="7C1DD9CA" w14:textId="77777777" w:rsidTr="008A4647">
        <w:tc>
          <w:tcPr>
            <w:tcW w:w="5400" w:type="dxa"/>
            <w:tcBorders>
              <w:top w:val="single" w:sz="4" w:space="0" w:color="auto"/>
              <w:left w:val="nil"/>
              <w:bottom w:val="nil"/>
              <w:right w:val="nil"/>
            </w:tcBorders>
            <w:hideMark/>
          </w:tcPr>
          <w:p w14:paraId="7D713C29" w14:textId="77777777" w:rsidR="00DB4B0B" w:rsidRPr="0089032B" w:rsidRDefault="00DB4B0B" w:rsidP="008A4647">
            <w:pPr>
              <w:jc w:val="center"/>
              <w:rPr>
                <w:rFonts w:ascii="Arial Narrow" w:hAnsi="Arial Narrow"/>
                <w:sz w:val="22"/>
                <w:szCs w:val="22"/>
              </w:rPr>
            </w:pPr>
            <w:r w:rsidRPr="0089032B">
              <w:rPr>
                <w:rFonts w:ascii="Arial Narrow" w:hAnsi="Arial Narrow"/>
                <w:sz w:val="22"/>
                <w:szCs w:val="22"/>
              </w:rPr>
              <w:t>Sello y Firma del Responsable de la Atención</w:t>
            </w:r>
          </w:p>
        </w:tc>
      </w:tr>
    </w:tbl>
    <w:p w14:paraId="203925FA" w14:textId="77777777" w:rsidR="00DB4B0B" w:rsidRPr="0089032B" w:rsidRDefault="00DB4B0B">
      <w:pPr>
        <w:sectPr w:rsidR="00DB4B0B" w:rsidRPr="0089032B" w:rsidSect="00DB4B0B">
          <w:pgSz w:w="11909" w:h="16834" w:code="9"/>
          <w:pgMar w:top="720" w:right="720" w:bottom="720" w:left="720" w:header="432" w:footer="432" w:gutter="0"/>
          <w:cols w:space="708"/>
          <w:docGrid w:linePitch="360"/>
        </w:sectPr>
      </w:pPr>
    </w:p>
    <w:p w14:paraId="4B72AA95" w14:textId="77777777" w:rsidR="00DB4B0B" w:rsidRPr="0089032B" w:rsidRDefault="00DB4B0B" w:rsidP="00DB4B0B">
      <w:pPr>
        <w:pStyle w:val="Heading1"/>
        <w:spacing w:line="240" w:lineRule="auto"/>
        <w:jc w:val="center"/>
        <w:rPr>
          <w:rFonts w:ascii="Arial Narrow" w:hAnsi="Arial Narrow" w:cs="Arial"/>
          <w:spacing w:val="0"/>
          <w:sz w:val="22"/>
          <w:szCs w:val="22"/>
        </w:rPr>
      </w:pPr>
    </w:p>
    <w:p w14:paraId="0906E9E7" w14:textId="77777777" w:rsidR="00DB4B0B" w:rsidRPr="0089032B" w:rsidRDefault="00DB4B0B" w:rsidP="00DB4B0B">
      <w:pPr>
        <w:pStyle w:val="Heading1"/>
        <w:spacing w:line="240" w:lineRule="auto"/>
        <w:jc w:val="center"/>
        <w:rPr>
          <w:rFonts w:ascii="Arial Narrow" w:hAnsi="Arial Narrow" w:cs="Arial"/>
          <w:spacing w:val="0"/>
          <w:sz w:val="22"/>
          <w:szCs w:val="22"/>
        </w:rPr>
      </w:pPr>
      <w:r w:rsidRPr="0089032B">
        <w:rPr>
          <w:rFonts w:ascii="Arial Narrow" w:hAnsi="Arial Narrow" w:cs="Arial"/>
          <w:spacing w:val="0"/>
          <w:sz w:val="22"/>
          <w:szCs w:val="22"/>
        </w:rPr>
        <w:t>CONTRATO DE CUENTA CTS: CONDICIONES ESPECÍFICAS</w:t>
      </w:r>
    </w:p>
    <w:p w14:paraId="6947F93D" w14:textId="77777777" w:rsidR="00DB4B0B" w:rsidRPr="0089032B" w:rsidRDefault="00DB4B0B" w:rsidP="00DB4B0B">
      <w:pPr>
        <w:spacing w:after="120" w:line="192" w:lineRule="auto"/>
        <w:jc w:val="both"/>
        <w:rPr>
          <w:rFonts w:ascii="Arial Narrow" w:hAnsi="Arial Narrow" w:cs="Arial"/>
          <w:sz w:val="22"/>
          <w:szCs w:val="22"/>
        </w:rPr>
      </w:pPr>
    </w:p>
    <w:p w14:paraId="09318D74"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En este documento se encuentran establecidas las condiciones específicas de las cuentas CTS que el CLIENTE y el BANCO suscriben.</w:t>
      </w:r>
    </w:p>
    <w:p w14:paraId="4D0C4B05"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El CLIENTE, cuyos datos se encuentran en la parte inferior del presente documento, declara que el presente contrato también se rige por las Condiciones Generales de las Cuentas y Servicios Bancarios Generales aplicables a las operaciones pasivas y Servicios Bancarios Generales o en su defecto el Contrato de Servicios Bancarios que hubiese suscrito en su momento (en adelante las Condiciones Generales) que el CLIENTE declara haber suscrito con anterioridad a este documento. Asimismo, el CLIENTE señala que las condiciones de la Cartilla de Información de este producto (en adelante la Cartilla) le han sido presentadas, y que como Anexo N° 1, forman parte integrante del presente documento.</w:t>
      </w:r>
    </w:p>
    <w:p w14:paraId="6BA6DB47" w14:textId="77777777" w:rsidR="00DB4B0B" w:rsidRPr="0089032B" w:rsidRDefault="00DB4B0B" w:rsidP="00DB4B0B">
      <w:pPr>
        <w:spacing w:after="120"/>
        <w:jc w:val="both"/>
        <w:rPr>
          <w:rFonts w:ascii="Arial Narrow" w:hAnsi="Arial Narrow" w:cs="Arial"/>
          <w:b/>
          <w:sz w:val="22"/>
          <w:szCs w:val="22"/>
          <w:u w:val="single"/>
        </w:rPr>
      </w:pPr>
      <w:r w:rsidRPr="0089032B">
        <w:rPr>
          <w:rFonts w:ascii="Arial Narrow" w:hAnsi="Arial Narrow" w:cs="Arial"/>
          <w:b/>
          <w:sz w:val="22"/>
          <w:szCs w:val="22"/>
          <w:u w:val="single"/>
        </w:rPr>
        <w:t>DISPOSICIONES DE LA CUENTA CTS</w:t>
      </w:r>
    </w:p>
    <w:p w14:paraId="7B37122C"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1. EL BANCO mantendrá los Depósitos CTS en cuentas con las características especiales establecidas por la ley de la materia. Los depósitos CTS tendrán carácter de intangible e inembargable, incluidos sus respectivos intereses, hasta el límite fijado por la ley de la materia.</w:t>
      </w:r>
    </w:p>
    <w:p w14:paraId="0AC12B08"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2. El retiro total en caso de cese o los retiros parciales autorizados por la ley de la materia, se atenderán siempre que no se haya recibido aviso del/ la cónyuge/conviviente, indicando su necesaria concurrencia.</w:t>
      </w:r>
    </w:p>
    <w:p w14:paraId="2F9C8DED"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El retiro total de los fondos sólo procederá al cese del trabajador,</w:t>
      </w:r>
      <w:r w:rsidRPr="0089032B">
        <w:rPr>
          <w:rFonts w:ascii="Arial Narrow" w:eastAsia="Calibri" w:hAnsi="Arial Narrow" w:cs="Arial"/>
          <w:b/>
          <w:sz w:val="22"/>
          <w:szCs w:val="22"/>
          <w:lang w:val="es-PE" w:eastAsia="en-US"/>
        </w:rPr>
        <w:t xml:space="preserve"> </w:t>
      </w:r>
      <w:r w:rsidRPr="0089032B">
        <w:rPr>
          <w:rFonts w:ascii="Arial Narrow" w:hAnsi="Arial Narrow" w:cs="Arial"/>
          <w:sz w:val="22"/>
          <w:szCs w:val="22"/>
          <w:lang w:val="es-PE"/>
        </w:rPr>
        <w:t>cuando este así lo solicite, presentando la carta del empleador o la comunicación de la autoridad competente en la que se acredite el cese.</w:t>
      </w:r>
    </w:p>
    <w:p w14:paraId="23FD8388" w14:textId="77777777" w:rsidR="00DB4B0B" w:rsidRPr="0089032B" w:rsidRDefault="00DB4B0B" w:rsidP="00DB4B0B">
      <w:pPr>
        <w:jc w:val="both"/>
        <w:rPr>
          <w:rFonts w:ascii="Arial Narrow" w:hAnsi="Arial Narrow" w:cs="Arial"/>
          <w:sz w:val="22"/>
          <w:szCs w:val="22"/>
        </w:rPr>
      </w:pPr>
      <w:r w:rsidRPr="0089032B">
        <w:rPr>
          <w:rFonts w:ascii="Arial Narrow" w:hAnsi="Arial Narrow" w:cs="Arial"/>
          <w:sz w:val="22"/>
          <w:szCs w:val="22"/>
        </w:rPr>
        <w:t xml:space="preserve">3. Los traslados a otro Depositario (otra entidad del sistema financiero) se atenderán dentro del plazo de la ley de la materia, previa retención del monto necesario para atender los pagos de cargo del titular frente a EL BANCO, por deudas vencidas y exigibles, hasta el límite que indique la mencionada ley. </w:t>
      </w:r>
    </w:p>
    <w:p w14:paraId="4FABC85B"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4. En caso de fallecimiento del titular, de no haberse señalado al EL BANCO el régimen de gananciales, se hará entrega al cónyuge hasta del 50% de los fondos existentes en la cuenta, previa presentación de los documentos de ley. Lo propio se hará respecto al conviviente de acuerdo a ley. Para la entrega del saldo, se requerirá testamento o declaratoria de herederos.</w:t>
      </w:r>
    </w:p>
    <w:p w14:paraId="0C321DA2" w14:textId="77777777" w:rsidR="00DB4B0B" w:rsidRPr="0089032B" w:rsidRDefault="00DB4B0B" w:rsidP="00DB4B0B">
      <w:pPr>
        <w:spacing w:after="120"/>
        <w:jc w:val="both"/>
        <w:rPr>
          <w:rFonts w:ascii="Arial Narrow" w:hAnsi="Arial Narrow" w:cs="Arial"/>
          <w:b/>
          <w:sz w:val="22"/>
          <w:szCs w:val="22"/>
          <w:u w:val="single"/>
        </w:rPr>
      </w:pPr>
      <w:r w:rsidRPr="0089032B">
        <w:rPr>
          <w:rFonts w:ascii="Arial Narrow" w:hAnsi="Arial Narrow" w:cs="Arial"/>
          <w:b/>
          <w:sz w:val="22"/>
          <w:szCs w:val="22"/>
          <w:u w:val="single"/>
        </w:rPr>
        <w:t>CIERRE DE LA CUENTA CTS</w:t>
      </w:r>
    </w:p>
    <w:p w14:paraId="79A789C5" w14:textId="77777777" w:rsidR="00DB4B0B" w:rsidRPr="0089032B" w:rsidRDefault="00DB4B0B" w:rsidP="00DB4B0B">
      <w:pPr>
        <w:spacing w:after="120"/>
        <w:jc w:val="both"/>
        <w:rPr>
          <w:rFonts w:ascii="Arial Narrow" w:hAnsi="Arial Narrow" w:cs="Arial"/>
          <w:sz w:val="22"/>
          <w:szCs w:val="22"/>
        </w:rPr>
      </w:pPr>
      <w:r w:rsidRPr="0089032B">
        <w:rPr>
          <w:rFonts w:ascii="Arial Narrow" w:hAnsi="Arial Narrow" w:cs="Arial"/>
          <w:sz w:val="22"/>
          <w:szCs w:val="22"/>
        </w:rPr>
        <w:t>5. Tanto EL CLIENTE como el BANCO podrán solicitar el cierre de la cuenta CTS y por ende la terminación de las condiciones específicas de este producto de acuerdo al procedimiento, causales, consecuencias y plazos detallados en los numerales 34 al 43 de las Condiciones Generales.</w:t>
      </w:r>
    </w:p>
    <w:p w14:paraId="2B5D3411" w14:textId="77777777" w:rsidR="00DB4B0B" w:rsidRPr="0089032B" w:rsidRDefault="00DB4B0B" w:rsidP="00DB4B0B">
      <w:pPr>
        <w:spacing w:after="120"/>
        <w:jc w:val="both"/>
        <w:rPr>
          <w:rFonts w:ascii="Arial Narrow" w:hAnsi="Arial Narrow" w:cs="Arial"/>
          <w:sz w:val="22"/>
          <w:szCs w:val="22"/>
        </w:rPr>
      </w:pPr>
    </w:p>
    <w:p w14:paraId="31A3406D" w14:textId="77777777" w:rsidR="00DB4B0B" w:rsidRPr="0089032B" w:rsidRDefault="00DB4B0B" w:rsidP="00DB4B0B">
      <w:pPr>
        <w:spacing w:after="120"/>
        <w:jc w:val="both"/>
        <w:rPr>
          <w:rFonts w:ascii="Arial Narrow" w:hAnsi="Arial Narrow" w:cs="Arial"/>
          <w:sz w:val="22"/>
          <w:szCs w:val="22"/>
        </w:rPr>
      </w:pPr>
    </w:p>
    <w:p w14:paraId="5EEB5DAD" w14:textId="77777777" w:rsidR="00DB4B0B" w:rsidRPr="0089032B" w:rsidRDefault="00DB4B0B" w:rsidP="00DB4B0B">
      <w:pPr>
        <w:spacing w:after="120"/>
        <w:jc w:val="both"/>
        <w:rPr>
          <w:rFonts w:ascii="Arial Narrow" w:hAnsi="Arial Narrow" w:cs="Arial"/>
          <w:sz w:val="22"/>
          <w:szCs w:val="22"/>
        </w:rPr>
      </w:pPr>
    </w:p>
    <w:p w14:paraId="0675AC03" w14:textId="77777777" w:rsidR="00DB4B0B" w:rsidRPr="0089032B" w:rsidRDefault="00DB4B0B" w:rsidP="00DB4B0B">
      <w:pPr>
        <w:spacing w:after="120"/>
        <w:jc w:val="both"/>
        <w:rPr>
          <w:rFonts w:ascii="Arial Narrow" w:hAnsi="Arial Narrow" w:cs="Arial"/>
          <w:sz w:val="22"/>
          <w:szCs w:val="22"/>
        </w:rPr>
      </w:pPr>
    </w:p>
    <w:p w14:paraId="6B54B3B9" w14:textId="77777777" w:rsidR="00DB4B0B" w:rsidRPr="0089032B" w:rsidRDefault="00DB4B0B" w:rsidP="00DB4B0B">
      <w:pPr>
        <w:spacing w:after="120"/>
        <w:jc w:val="both"/>
        <w:rPr>
          <w:rFonts w:ascii="Arial Narrow" w:hAnsi="Arial Narrow" w:cs="Arial"/>
          <w:sz w:val="22"/>
          <w:szCs w:val="22"/>
        </w:rPr>
      </w:pPr>
    </w:p>
    <w:p w14:paraId="2B7FA8BC" w14:textId="77777777" w:rsidR="00DB4B0B" w:rsidRPr="0089032B" w:rsidRDefault="00DB4B0B" w:rsidP="00DB4B0B">
      <w:pPr>
        <w:spacing w:after="120"/>
        <w:jc w:val="both"/>
        <w:rPr>
          <w:rFonts w:ascii="Arial Narrow" w:hAnsi="Arial Narrow" w:cs="Arial"/>
          <w:sz w:val="22"/>
          <w:szCs w:val="22"/>
        </w:rPr>
      </w:pPr>
    </w:p>
    <w:p w14:paraId="5B78F6C2" w14:textId="77777777" w:rsidR="00DB4B0B" w:rsidRPr="0089032B" w:rsidRDefault="00DB4B0B" w:rsidP="00DB4B0B">
      <w:pPr>
        <w:spacing w:after="120"/>
        <w:jc w:val="both"/>
        <w:rPr>
          <w:rFonts w:ascii="Arial Narrow" w:hAnsi="Arial Narrow" w:cs="Arial"/>
          <w:sz w:val="22"/>
          <w:szCs w:val="22"/>
        </w:rPr>
      </w:pPr>
    </w:p>
    <w:p w14:paraId="4A9F4EBC" w14:textId="77777777" w:rsidR="00DB4B0B" w:rsidRPr="0089032B" w:rsidRDefault="00DB4B0B" w:rsidP="00DB4B0B">
      <w:pPr>
        <w:spacing w:after="120"/>
        <w:jc w:val="both"/>
        <w:rPr>
          <w:rFonts w:ascii="Arial Narrow" w:hAnsi="Arial Narrow" w:cs="Arial"/>
          <w:b/>
          <w:sz w:val="22"/>
          <w:szCs w:val="22"/>
        </w:rPr>
      </w:pPr>
    </w:p>
    <w:p w14:paraId="5C9C6F77" w14:textId="77777777" w:rsidR="00DB4B0B" w:rsidRPr="0089032B" w:rsidRDefault="00DB4B0B" w:rsidP="00DB4B0B">
      <w:pPr>
        <w:spacing w:after="120"/>
        <w:jc w:val="both"/>
        <w:rPr>
          <w:rFonts w:ascii="Arial Narrow" w:hAnsi="Arial Narrow" w:cs="Arial"/>
          <w:b/>
          <w:sz w:val="22"/>
          <w:szCs w:val="22"/>
        </w:rPr>
      </w:pPr>
    </w:p>
    <w:p w14:paraId="786D1B04" w14:textId="77777777" w:rsidR="00DB4B0B" w:rsidRPr="0089032B" w:rsidRDefault="00DB4B0B" w:rsidP="00DB4B0B">
      <w:pPr>
        <w:spacing w:after="120"/>
        <w:jc w:val="both"/>
        <w:rPr>
          <w:rFonts w:ascii="Arial Narrow" w:hAnsi="Arial Narrow" w:cs="Arial"/>
          <w:b/>
          <w:sz w:val="22"/>
          <w:szCs w:val="22"/>
        </w:rPr>
      </w:pPr>
    </w:p>
    <w:p w14:paraId="0CB27326" w14:textId="77777777" w:rsidR="00DB4B0B" w:rsidRPr="0089032B" w:rsidRDefault="00DB4B0B" w:rsidP="00DB4B0B">
      <w:pPr>
        <w:spacing w:after="120"/>
        <w:jc w:val="both"/>
        <w:rPr>
          <w:rFonts w:ascii="Arial Narrow" w:hAnsi="Arial Narrow" w:cs="Arial"/>
          <w:b/>
          <w:sz w:val="22"/>
          <w:szCs w:val="22"/>
        </w:rPr>
      </w:pPr>
    </w:p>
    <w:p w14:paraId="34F834AC" w14:textId="77777777" w:rsidR="00DB4B0B" w:rsidRPr="0089032B" w:rsidRDefault="00DB4B0B" w:rsidP="00DB4B0B">
      <w:pPr>
        <w:spacing w:after="120"/>
        <w:jc w:val="both"/>
        <w:rPr>
          <w:rFonts w:ascii="Arial Narrow" w:hAnsi="Arial Narrow" w:cs="Arial"/>
          <w:b/>
          <w:sz w:val="22"/>
          <w:szCs w:val="22"/>
        </w:rPr>
      </w:pPr>
    </w:p>
    <w:p w14:paraId="31098958" w14:textId="77777777" w:rsidR="00DB4B0B" w:rsidRPr="0089032B" w:rsidRDefault="00DB4B0B" w:rsidP="00DB4B0B">
      <w:pPr>
        <w:spacing w:after="120"/>
        <w:jc w:val="both"/>
        <w:rPr>
          <w:rFonts w:ascii="Arial Narrow" w:hAnsi="Arial Narrow" w:cs="Arial"/>
          <w:b/>
          <w:sz w:val="22"/>
          <w:szCs w:val="22"/>
        </w:rPr>
      </w:pPr>
    </w:p>
    <w:p w14:paraId="55E6CD29" w14:textId="77777777" w:rsidR="00DB4B0B" w:rsidRPr="0089032B" w:rsidRDefault="00DB4B0B" w:rsidP="00DB4B0B">
      <w:pPr>
        <w:spacing w:after="120"/>
        <w:jc w:val="both"/>
        <w:rPr>
          <w:rFonts w:ascii="Arial Narrow" w:hAnsi="Arial Narrow" w:cs="Arial"/>
          <w:b/>
          <w:sz w:val="22"/>
          <w:szCs w:val="22"/>
        </w:rPr>
      </w:pPr>
    </w:p>
    <w:p w14:paraId="12596FB8" w14:textId="77777777" w:rsidR="00B02E23" w:rsidRPr="0089032B" w:rsidRDefault="00B02E23" w:rsidP="00DB4B0B">
      <w:pPr>
        <w:spacing w:after="120"/>
        <w:jc w:val="both"/>
        <w:rPr>
          <w:rFonts w:ascii="Arial Narrow" w:hAnsi="Arial Narrow" w:cs="Arial"/>
          <w:b/>
          <w:sz w:val="22"/>
          <w:szCs w:val="22"/>
        </w:rPr>
      </w:pPr>
    </w:p>
    <w:p w14:paraId="0C1FA6CF" w14:textId="77777777" w:rsidR="00B02E23" w:rsidRPr="0089032B" w:rsidRDefault="00B02E23" w:rsidP="00DB4B0B">
      <w:pPr>
        <w:spacing w:after="120"/>
        <w:jc w:val="both"/>
        <w:rPr>
          <w:rFonts w:ascii="Arial Narrow" w:hAnsi="Arial Narrow" w:cs="Arial"/>
          <w:b/>
          <w:sz w:val="22"/>
          <w:szCs w:val="22"/>
        </w:rPr>
      </w:pPr>
    </w:p>
    <w:p w14:paraId="354F192F" w14:textId="77777777" w:rsidR="00DB4B0B" w:rsidRPr="0089032B" w:rsidRDefault="00DB4B0B" w:rsidP="00DB4B0B">
      <w:pPr>
        <w:spacing w:after="120"/>
        <w:jc w:val="both"/>
        <w:rPr>
          <w:rFonts w:ascii="Arial Narrow" w:hAnsi="Arial Narrow" w:cs="Arial"/>
          <w:b/>
          <w:sz w:val="22"/>
          <w:szCs w:val="22"/>
        </w:rPr>
      </w:pPr>
      <w:r w:rsidRPr="0089032B">
        <w:rPr>
          <w:rFonts w:ascii="Arial Narrow" w:hAnsi="Arial Narrow" w:cs="Arial"/>
          <w:b/>
          <w:sz w:val="22"/>
          <w:szCs w:val="22"/>
        </w:rPr>
        <w:t>Las Condiciones Específicas que constan en el presente documento han sido aprobadas por la Superintendencia de Banca, Seguros y AFPs mediante Resolución SBS N° 035-2019 emitida el 04 de enero 2019.</w:t>
      </w:r>
    </w:p>
    <w:p w14:paraId="3685EC94" w14:textId="77777777" w:rsidR="00DB4B0B" w:rsidRPr="0089032B" w:rsidRDefault="00DB4B0B" w:rsidP="00DB4B0B">
      <w:pPr>
        <w:spacing w:line="192" w:lineRule="auto"/>
        <w:jc w:val="center"/>
        <w:rPr>
          <w:rFonts w:ascii="Arial Narrow" w:hAnsi="Arial Narrow" w:cs="Arial"/>
          <w:sz w:val="22"/>
          <w:szCs w:val="22"/>
        </w:rPr>
      </w:pPr>
      <w:r w:rsidRPr="0089032B">
        <w:rPr>
          <w:rFonts w:ascii="Arial Narrow" w:hAnsi="Arial Narrow"/>
          <w:b/>
          <w:sz w:val="22"/>
          <w:szCs w:val="22"/>
        </w:rPr>
        <w:lastRenderedPageBreak/>
        <w:t>ANEXO 1</w:t>
      </w:r>
    </w:p>
    <w:tbl>
      <w:tblPr>
        <w:tblW w:w="10836" w:type="dxa"/>
        <w:tblInd w:w="-200" w:type="dxa"/>
        <w:tblLayout w:type="fixed"/>
        <w:tblCellMar>
          <w:left w:w="70" w:type="dxa"/>
          <w:right w:w="70" w:type="dxa"/>
        </w:tblCellMar>
        <w:tblLook w:val="04A0" w:firstRow="1" w:lastRow="0" w:firstColumn="1" w:lastColumn="0" w:noHBand="0" w:noVBand="1"/>
      </w:tblPr>
      <w:tblGrid>
        <w:gridCol w:w="3814"/>
        <w:gridCol w:w="2866"/>
        <w:gridCol w:w="850"/>
        <w:gridCol w:w="6"/>
        <w:gridCol w:w="2729"/>
        <w:gridCol w:w="565"/>
        <w:gridCol w:w="6"/>
      </w:tblGrid>
      <w:tr w:rsidR="00DB4B0B" w:rsidRPr="0089032B" w14:paraId="6927E70F" w14:textId="77777777" w:rsidTr="008A4647">
        <w:trPr>
          <w:gridAfter w:val="1"/>
          <w:wAfter w:w="6" w:type="dxa"/>
          <w:trHeight w:val="276"/>
        </w:trPr>
        <w:tc>
          <w:tcPr>
            <w:tcW w:w="10830" w:type="dxa"/>
            <w:gridSpan w:val="6"/>
            <w:tcBorders>
              <w:top w:val="nil"/>
              <w:left w:val="nil"/>
              <w:bottom w:val="nil"/>
              <w:right w:val="nil"/>
            </w:tcBorders>
            <w:shd w:val="clear" w:color="auto" w:fill="auto"/>
            <w:noWrap/>
            <w:vAlign w:val="center"/>
            <w:hideMark/>
          </w:tcPr>
          <w:p w14:paraId="4AD1AEB3"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CARTILLA DE INFORMACIÓN CUENTAS CTS     Fecha:      /       /</w:t>
            </w:r>
          </w:p>
        </w:tc>
      </w:tr>
      <w:tr w:rsidR="00DB4B0B" w:rsidRPr="0089032B" w14:paraId="11ACBD0F" w14:textId="77777777" w:rsidTr="008A4647">
        <w:trPr>
          <w:gridAfter w:val="1"/>
          <w:wAfter w:w="6" w:type="dxa"/>
          <w:trHeight w:val="276"/>
        </w:trPr>
        <w:tc>
          <w:tcPr>
            <w:tcW w:w="10830" w:type="dxa"/>
            <w:gridSpan w:val="6"/>
            <w:tcBorders>
              <w:top w:val="nil"/>
              <w:left w:val="nil"/>
              <w:bottom w:val="nil"/>
              <w:right w:val="nil"/>
            </w:tcBorders>
            <w:shd w:val="clear" w:color="auto" w:fill="auto"/>
            <w:noWrap/>
            <w:vAlign w:val="center"/>
            <w:hideMark/>
          </w:tcPr>
          <w:p w14:paraId="3AD82914" w14:textId="77777777" w:rsidR="00DB4B0B" w:rsidRPr="0089032B" w:rsidRDefault="00DB4B0B" w:rsidP="008A4647">
            <w:pPr>
              <w:jc w:val="center"/>
              <w:rPr>
                <w:rFonts w:ascii="Arial Narrow" w:hAnsi="Arial Narrow" w:cs="Arial"/>
                <w:sz w:val="22"/>
                <w:szCs w:val="22"/>
                <w:lang w:val="es-PE" w:eastAsia="es-PE"/>
              </w:rPr>
            </w:pPr>
            <w:r w:rsidRPr="0089032B">
              <w:rPr>
                <w:rFonts w:ascii="Arial Narrow" w:hAnsi="Arial Narrow" w:cs="Arial"/>
                <w:sz w:val="22"/>
                <w:szCs w:val="22"/>
                <w:lang w:val="es-PE" w:eastAsia="es-PE"/>
              </w:rPr>
              <w:t>Información Previa de Costos y condiciones de Operaciones. Ley 28587 y modificatorias / Resolución SBS N° 3274-2017</w:t>
            </w:r>
          </w:p>
        </w:tc>
      </w:tr>
      <w:tr w:rsidR="00DB4B0B" w:rsidRPr="0089032B" w14:paraId="141AF49B" w14:textId="77777777" w:rsidTr="008A4647">
        <w:trPr>
          <w:gridAfter w:val="1"/>
          <w:wAfter w:w="6" w:type="dxa"/>
          <w:trHeight w:val="75"/>
        </w:trPr>
        <w:tc>
          <w:tcPr>
            <w:tcW w:w="10830" w:type="dxa"/>
            <w:gridSpan w:val="6"/>
            <w:tcBorders>
              <w:top w:val="nil"/>
              <w:left w:val="nil"/>
              <w:bottom w:val="single" w:sz="8" w:space="0" w:color="auto"/>
              <w:right w:val="nil"/>
            </w:tcBorders>
            <w:shd w:val="clear" w:color="auto" w:fill="auto"/>
            <w:noWrap/>
            <w:vAlign w:val="center"/>
          </w:tcPr>
          <w:p w14:paraId="2ADDA54B" w14:textId="77777777" w:rsidR="00DB4B0B" w:rsidRPr="0089032B" w:rsidRDefault="00DB4B0B" w:rsidP="008A4647">
            <w:pPr>
              <w:rPr>
                <w:rFonts w:ascii="Arial Narrow" w:hAnsi="Arial Narrow" w:cs="Arial"/>
                <w:sz w:val="22"/>
                <w:szCs w:val="22"/>
                <w:lang w:val="es-PE" w:eastAsia="es-PE"/>
              </w:rPr>
            </w:pPr>
          </w:p>
        </w:tc>
      </w:tr>
      <w:tr w:rsidR="00DB4B0B" w:rsidRPr="0089032B" w14:paraId="31A61F50" w14:textId="77777777" w:rsidTr="008A4647">
        <w:trPr>
          <w:gridAfter w:val="1"/>
          <w:wAfter w:w="6" w:type="dxa"/>
          <w:trHeight w:val="420"/>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6926A749"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CONCEPTO</w:t>
            </w:r>
          </w:p>
        </w:tc>
        <w:tc>
          <w:tcPr>
            <w:tcW w:w="7016" w:type="dxa"/>
            <w:gridSpan w:val="5"/>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AEC9894" w14:textId="77777777" w:rsidR="00DB4B0B" w:rsidRPr="0089032B" w:rsidRDefault="00DB4B0B" w:rsidP="008A4647">
            <w:pPr>
              <w:tabs>
                <w:tab w:val="left" w:pos="416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Cuenta CTS</w:t>
            </w:r>
          </w:p>
        </w:tc>
      </w:tr>
      <w:tr w:rsidR="00DB4B0B" w:rsidRPr="0089032B" w14:paraId="2CBB0135" w14:textId="77777777" w:rsidTr="008A4647">
        <w:trPr>
          <w:gridAfter w:val="1"/>
          <w:wAfter w:w="6" w:type="dxa"/>
          <w:trHeight w:val="75"/>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D0C06B8"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Tasa</w:t>
            </w:r>
          </w:p>
        </w:tc>
        <w:tc>
          <w:tcPr>
            <w:tcW w:w="371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616AA5B2"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M.N.</w:t>
            </w:r>
          </w:p>
        </w:tc>
        <w:tc>
          <w:tcPr>
            <w:tcW w:w="3300"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3638A3C"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M.E.</w:t>
            </w:r>
          </w:p>
        </w:tc>
      </w:tr>
      <w:tr w:rsidR="003922D6" w:rsidRPr="0089032B" w14:paraId="67DFE074" w14:textId="77777777" w:rsidTr="00943984">
        <w:trPr>
          <w:trHeight w:val="1127"/>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2A06D4" w14:textId="77777777" w:rsidR="003922D6" w:rsidRPr="0089032B" w:rsidRDefault="003922D6" w:rsidP="003922D6">
            <w:pPr>
              <w:jc w:val="both"/>
              <w:rPr>
                <w:rFonts w:ascii="Arial Narrow" w:hAnsi="Arial Narrow" w:cs="Arial"/>
                <w:b/>
                <w:bCs/>
                <w:sz w:val="22"/>
                <w:szCs w:val="22"/>
                <w:lang w:val="es-PE" w:eastAsia="es-PE"/>
              </w:rPr>
            </w:pPr>
            <w:r w:rsidRPr="0089032B">
              <w:rPr>
                <w:rFonts w:ascii="Arial Narrow" w:hAnsi="Arial Narrow" w:cs="Arial"/>
                <w:sz w:val="22"/>
                <w:szCs w:val="22"/>
                <w:lang w:val="es-PE" w:eastAsia="es-PE"/>
              </w:rPr>
              <w:t xml:space="preserve">Tasa de Interés Compensatoria Efectiva Anual (TEA) </w:t>
            </w:r>
            <w:r w:rsidRPr="0089032B">
              <w:rPr>
                <w:rFonts w:ascii="Arial Narrow" w:hAnsi="Arial Narrow" w:cs="Arial"/>
                <w:b/>
                <w:sz w:val="24"/>
                <w:szCs w:val="22"/>
                <w:u w:val="single"/>
                <w:lang w:val="es-PE" w:eastAsia="es-PE"/>
              </w:rPr>
              <w:t>fija</w:t>
            </w:r>
            <w:r w:rsidRPr="0089032B">
              <w:rPr>
                <w:rFonts w:ascii="Arial Narrow" w:hAnsi="Arial Narrow" w:cs="Arial"/>
                <w:sz w:val="22"/>
                <w:szCs w:val="22"/>
                <w:lang w:val="es-PE" w:eastAsia="es-PE"/>
              </w:rPr>
              <w:t xml:space="preserve"> a 360 días </w:t>
            </w:r>
            <w:r w:rsidRPr="0089032B">
              <w:rPr>
                <w:rFonts w:ascii="Arial Narrow" w:hAnsi="Arial Narrow" w:cs="Arial"/>
                <w:b/>
                <w:bCs/>
                <w:sz w:val="22"/>
                <w:szCs w:val="22"/>
                <w:lang w:val="es-PE" w:eastAsia="es-PE"/>
              </w:rPr>
              <w:t>(1)</w:t>
            </w:r>
          </w:p>
          <w:p w14:paraId="7054ABCF" w14:textId="77777777" w:rsidR="003922D6" w:rsidRPr="0089032B" w:rsidRDefault="003922D6" w:rsidP="003922D6">
            <w:pPr>
              <w:jc w:val="both"/>
              <w:rPr>
                <w:rFonts w:ascii="Arial Narrow" w:hAnsi="Arial Narrow" w:cs="Arial"/>
                <w:b/>
                <w:sz w:val="22"/>
                <w:szCs w:val="22"/>
                <w:lang w:val="es-PE" w:eastAsia="es-PE"/>
              </w:rPr>
            </w:pPr>
            <w:r w:rsidRPr="0089032B">
              <w:rPr>
                <w:rFonts w:ascii="Arial Narrow" w:hAnsi="Arial Narrow" w:cs="Arial"/>
                <w:b/>
                <w:bCs/>
                <w:sz w:val="22"/>
                <w:szCs w:val="22"/>
                <w:lang w:val="es-PE" w:eastAsia="es-PE"/>
              </w:rPr>
              <w:t>La Tasa de Rendimiento Efectivo Anual Fija (TREA) es igual a la (TEA)</w:t>
            </w:r>
          </w:p>
        </w:tc>
        <w:tc>
          <w:tcPr>
            <w:tcW w:w="2866" w:type="dxa"/>
            <w:tcBorders>
              <w:top w:val="single" w:sz="8" w:space="0" w:color="auto"/>
              <w:left w:val="single" w:sz="8" w:space="0" w:color="auto"/>
              <w:bottom w:val="single" w:sz="8" w:space="0" w:color="auto"/>
            </w:tcBorders>
            <w:shd w:val="clear" w:color="auto" w:fill="auto"/>
            <w:vAlign w:val="center"/>
            <w:hideMark/>
          </w:tcPr>
          <w:p w14:paraId="600163B5"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S/1,499.99                 0.30%</w:t>
            </w:r>
          </w:p>
          <w:p w14:paraId="305AEE7F"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S/29,999.99               0.70%</w:t>
            </w:r>
          </w:p>
          <w:p w14:paraId="2B7C4C83"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S/49,999.99               1.00%</w:t>
            </w:r>
          </w:p>
          <w:p w14:paraId="5A901747"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S/99,999.99               1.50%</w:t>
            </w:r>
          </w:p>
          <w:p w14:paraId="323EAD91" w14:textId="64D9E8E4"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Más de S/100,000                2.00%</w:t>
            </w:r>
          </w:p>
        </w:tc>
        <w:tc>
          <w:tcPr>
            <w:tcW w:w="856" w:type="dxa"/>
            <w:gridSpan w:val="2"/>
            <w:tcBorders>
              <w:top w:val="single" w:sz="8" w:space="0" w:color="auto"/>
              <w:bottom w:val="single" w:sz="8" w:space="0" w:color="auto"/>
              <w:right w:val="single" w:sz="8" w:space="0" w:color="auto"/>
            </w:tcBorders>
            <w:shd w:val="clear" w:color="auto" w:fill="auto"/>
            <w:vAlign w:val="center"/>
          </w:tcPr>
          <w:p w14:paraId="16C85476" w14:textId="77777777" w:rsidR="003922D6" w:rsidRPr="00843E62" w:rsidRDefault="003922D6" w:rsidP="003922D6">
            <w:pPr>
              <w:tabs>
                <w:tab w:val="left" w:pos="3230"/>
              </w:tabs>
              <w:rPr>
                <w:rFonts w:ascii="Arial Narrow" w:hAnsi="Arial Narrow" w:cs="Arial"/>
                <w:sz w:val="22"/>
                <w:szCs w:val="22"/>
                <w:lang w:val="es-PE" w:eastAsia="es-PE"/>
              </w:rPr>
            </w:pPr>
          </w:p>
          <w:p w14:paraId="1E5D0058" w14:textId="77777777" w:rsidR="003922D6" w:rsidRPr="00843E62" w:rsidRDefault="003922D6" w:rsidP="003922D6">
            <w:pPr>
              <w:tabs>
                <w:tab w:val="left" w:pos="3230"/>
              </w:tabs>
              <w:rPr>
                <w:rFonts w:ascii="Arial Narrow" w:hAnsi="Arial Narrow" w:cs="Arial"/>
                <w:sz w:val="22"/>
                <w:szCs w:val="22"/>
                <w:lang w:val="es-PE" w:eastAsia="es-PE"/>
              </w:rPr>
            </w:pPr>
          </w:p>
          <w:p w14:paraId="70E302C3" w14:textId="77777777" w:rsidR="003922D6" w:rsidRPr="00843E62" w:rsidRDefault="003922D6" w:rsidP="003922D6">
            <w:pPr>
              <w:tabs>
                <w:tab w:val="left" w:pos="3230"/>
              </w:tabs>
              <w:rPr>
                <w:rFonts w:ascii="Arial Narrow" w:hAnsi="Arial Narrow" w:cs="Arial"/>
                <w:sz w:val="22"/>
                <w:szCs w:val="22"/>
                <w:lang w:val="es-PE" w:eastAsia="es-PE"/>
              </w:rPr>
            </w:pPr>
          </w:p>
          <w:p w14:paraId="4FEDE807" w14:textId="77777777" w:rsidR="003922D6" w:rsidRPr="00843E62" w:rsidRDefault="003922D6" w:rsidP="003922D6">
            <w:pPr>
              <w:tabs>
                <w:tab w:val="left" w:pos="3230"/>
              </w:tabs>
              <w:rPr>
                <w:rFonts w:ascii="Arial Narrow" w:hAnsi="Arial Narrow" w:cs="Arial"/>
                <w:sz w:val="22"/>
                <w:szCs w:val="22"/>
                <w:lang w:val="es-PE" w:eastAsia="es-PE"/>
              </w:rPr>
            </w:pPr>
          </w:p>
          <w:p w14:paraId="31AC8488" w14:textId="77777777" w:rsidR="003922D6" w:rsidRPr="00843E62" w:rsidRDefault="003922D6" w:rsidP="003922D6">
            <w:pPr>
              <w:tabs>
                <w:tab w:val="left" w:pos="3230"/>
              </w:tabs>
              <w:rPr>
                <w:rFonts w:ascii="Arial Narrow" w:hAnsi="Arial Narrow" w:cs="Arial"/>
                <w:sz w:val="22"/>
                <w:szCs w:val="22"/>
                <w:lang w:val="es-PE" w:eastAsia="es-PE"/>
              </w:rPr>
            </w:pPr>
          </w:p>
        </w:tc>
        <w:tc>
          <w:tcPr>
            <w:tcW w:w="2729" w:type="dxa"/>
            <w:tcBorders>
              <w:top w:val="single" w:sz="8" w:space="0" w:color="auto"/>
              <w:left w:val="single" w:sz="8" w:space="0" w:color="auto"/>
              <w:bottom w:val="single" w:sz="8" w:space="0" w:color="auto"/>
            </w:tcBorders>
            <w:shd w:val="clear" w:color="auto" w:fill="auto"/>
            <w:vAlign w:val="center"/>
          </w:tcPr>
          <w:p w14:paraId="225A60A0"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US$9,999.99       0.15%</w:t>
            </w:r>
          </w:p>
          <w:p w14:paraId="0039A89E"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US$49,999.99     0.50%</w:t>
            </w:r>
          </w:p>
          <w:p w14:paraId="6A8B3FA2" w14:textId="3F065FFF"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Más de US$50,000.00   0.60%</w:t>
            </w:r>
          </w:p>
        </w:tc>
        <w:tc>
          <w:tcPr>
            <w:tcW w:w="571" w:type="dxa"/>
            <w:gridSpan w:val="2"/>
            <w:tcBorders>
              <w:top w:val="single" w:sz="8" w:space="0" w:color="auto"/>
              <w:bottom w:val="single" w:sz="8" w:space="0" w:color="auto"/>
              <w:right w:val="single" w:sz="8" w:space="0" w:color="auto"/>
            </w:tcBorders>
            <w:shd w:val="clear" w:color="auto" w:fill="auto"/>
            <w:vAlign w:val="center"/>
          </w:tcPr>
          <w:p w14:paraId="436A80E6" w14:textId="797B94B6" w:rsidR="003922D6" w:rsidRPr="004F36CC" w:rsidRDefault="003922D6" w:rsidP="003922D6">
            <w:pPr>
              <w:tabs>
                <w:tab w:val="left" w:pos="3230"/>
              </w:tabs>
              <w:ind w:right="-212"/>
              <w:rPr>
                <w:rFonts w:ascii="Arial Narrow" w:hAnsi="Arial Narrow" w:cs="Arial"/>
                <w:sz w:val="22"/>
                <w:szCs w:val="22"/>
                <w:lang w:val="es-PE" w:eastAsia="es-PE"/>
              </w:rPr>
            </w:pPr>
          </w:p>
        </w:tc>
      </w:tr>
    </w:tbl>
    <w:p w14:paraId="12B2A75F" w14:textId="77777777" w:rsidR="00DB4B0B" w:rsidRPr="0089032B" w:rsidRDefault="00DB4B0B" w:rsidP="00DB4B0B"/>
    <w:tbl>
      <w:tblPr>
        <w:tblW w:w="21660" w:type="dxa"/>
        <w:tblInd w:w="-210" w:type="dxa"/>
        <w:tblLayout w:type="fixed"/>
        <w:tblCellMar>
          <w:left w:w="70" w:type="dxa"/>
          <w:right w:w="70" w:type="dxa"/>
        </w:tblCellMar>
        <w:tblLook w:val="04A0" w:firstRow="1" w:lastRow="0" w:firstColumn="1" w:lastColumn="0" w:noHBand="0" w:noVBand="1"/>
      </w:tblPr>
      <w:tblGrid>
        <w:gridCol w:w="3814"/>
        <w:gridCol w:w="2866"/>
        <w:gridCol w:w="850"/>
        <w:gridCol w:w="6"/>
        <w:gridCol w:w="2587"/>
        <w:gridCol w:w="707"/>
        <w:gridCol w:w="6"/>
        <w:gridCol w:w="10824"/>
      </w:tblGrid>
      <w:tr w:rsidR="00DB4B0B" w:rsidRPr="0089032B" w14:paraId="06B6FE67" w14:textId="77777777" w:rsidTr="00593BA3">
        <w:trPr>
          <w:gridAfter w:val="2"/>
          <w:wAfter w:w="10830" w:type="dxa"/>
          <w:trHeight w:val="398"/>
        </w:trPr>
        <w:tc>
          <w:tcPr>
            <w:tcW w:w="3814"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6ACBAA32"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CONCEPTO</w:t>
            </w:r>
          </w:p>
        </w:tc>
        <w:tc>
          <w:tcPr>
            <w:tcW w:w="7016" w:type="dxa"/>
            <w:gridSpan w:val="5"/>
            <w:tcBorders>
              <w:top w:val="single" w:sz="4" w:space="0" w:color="auto"/>
              <w:left w:val="nil"/>
              <w:bottom w:val="single" w:sz="8" w:space="0" w:color="auto"/>
              <w:right w:val="single" w:sz="8" w:space="0" w:color="auto"/>
            </w:tcBorders>
            <w:shd w:val="clear" w:color="auto" w:fill="D9D9D9" w:themeFill="background1" w:themeFillShade="D9"/>
            <w:noWrap/>
            <w:vAlign w:val="center"/>
            <w:hideMark/>
          </w:tcPr>
          <w:p w14:paraId="224D3355"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Cuenta CTS + Cuenta Sueldo</w:t>
            </w:r>
          </w:p>
        </w:tc>
      </w:tr>
      <w:tr w:rsidR="00DB4B0B" w:rsidRPr="0089032B" w14:paraId="4928F1AE" w14:textId="77777777" w:rsidTr="00593BA3">
        <w:trPr>
          <w:gridAfter w:val="2"/>
          <w:wAfter w:w="10830" w:type="dxa"/>
          <w:trHeight w:val="75"/>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54A6393" w14:textId="77777777" w:rsidR="00DB4B0B" w:rsidRPr="0089032B" w:rsidRDefault="00DB4B0B" w:rsidP="008A4647">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Tasa</w:t>
            </w:r>
          </w:p>
        </w:tc>
        <w:tc>
          <w:tcPr>
            <w:tcW w:w="371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01DAD40D"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M.N.</w:t>
            </w:r>
          </w:p>
        </w:tc>
        <w:tc>
          <w:tcPr>
            <w:tcW w:w="3300"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3059B70" w14:textId="77777777" w:rsidR="00DB4B0B" w:rsidRPr="0089032B" w:rsidRDefault="00DB4B0B" w:rsidP="008A4647">
            <w:pPr>
              <w:tabs>
                <w:tab w:val="left" w:pos="3230"/>
              </w:tabs>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M.E.</w:t>
            </w:r>
          </w:p>
        </w:tc>
      </w:tr>
      <w:tr w:rsidR="00943984" w:rsidRPr="0089032B" w14:paraId="6A6468F8" w14:textId="77777777" w:rsidTr="004F36CC">
        <w:trPr>
          <w:gridAfter w:val="1"/>
          <w:wAfter w:w="10824" w:type="dxa"/>
          <w:trHeight w:val="1127"/>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CC7076" w14:textId="77777777" w:rsidR="00943984" w:rsidRPr="0089032B" w:rsidRDefault="00943984" w:rsidP="00943984">
            <w:pPr>
              <w:jc w:val="both"/>
              <w:rPr>
                <w:rFonts w:ascii="Arial Narrow" w:hAnsi="Arial Narrow" w:cs="Arial"/>
                <w:b/>
                <w:bCs/>
                <w:sz w:val="22"/>
                <w:szCs w:val="22"/>
                <w:lang w:val="es-PE" w:eastAsia="es-PE"/>
              </w:rPr>
            </w:pPr>
            <w:r w:rsidRPr="0089032B">
              <w:rPr>
                <w:rFonts w:ascii="Arial Narrow" w:hAnsi="Arial Narrow" w:cs="Arial"/>
                <w:sz w:val="22"/>
                <w:szCs w:val="22"/>
                <w:lang w:val="es-PE" w:eastAsia="es-PE"/>
              </w:rPr>
              <w:t xml:space="preserve">Tasa de Interés Compensatoria Efectiva Anual (TEA) </w:t>
            </w:r>
            <w:r w:rsidRPr="0089032B">
              <w:rPr>
                <w:rFonts w:ascii="Arial Narrow" w:hAnsi="Arial Narrow" w:cs="Arial"/>
                <w:b/>
                <w:sz w:val="24"/>
                <w:szCs w:val="22"/>
                <w:u w:val="single"/>
                <w:lang w:val="es-PE" w:eastAsia="es-PE"/>
              </w:rPr>
              <w:t>fija</w:t>
            </w:r>
            <w:r w:rsidRPr="0089032B">
              <w:rPr>
                <w:rFonts w:ascii="Arial Narrow" w:hAnsi="Arial Narrow" w:cs="Arial"/>
                <w:sz w:val="22"/>
                <w:szCs w:val="22"/>
                <w:lang w:val="es-PE" w:eastAsia="es-PE"/>
              </w:rPr>
              <w:t xml:space="preserve"> a 360 días </w:t>
            </w:r>
            <w:r w:rsidRPr="0089032B">
              <w:rPr>
                <w:rFonts w:ascii="Arial Narrow" w:hAnsi="Arial Narrow" w:cs="Arial"/>
                <w:b/>
                <w:bCs/>
                <w:sz w:val="22"/>
                <w:szCs w:val="22"/>
                <w:lang w:val="es-PE" w:eastAsia="es-PE"/>
              </w:rPr>
              <w:t>(1)</w:t>
            </w:r>
          </w:p>
          <w:p w14:paraId="380326F3" w14:textId="77777777" w:rsidR="00943984" w:rsidRPr="0089032B" w:rsidRDefault="00943984" w:rsidP="00943984">
            <w:pPr>
              <w:jc w:val="both"/>
              <w:rPr>
                <w:rFonts w:ascii="Arial Narrow" w:hAnsi="Arial Narrow" w:cs="Arial"/>
                <w:b/>
                <w:sz w:val="22"/>
                <w:szCs w:val="22"/>
                <w:lang w:val="es-PE" w:eastAsia="es-PE"/>
              </w:rPr>
            </w:pPr>
            <w:r w:rsidRPr="0089032B">
              <w:rPr>
                <w:rFonts w:ascii="Arial Narrow" w:hAnsi="Arial Narrow" w:cs="Arial"/>
                <w:b/>
                <w:bCs/>
                <w:sz w:val="22"/>
                <w:szCs w:val="22"/>
                <w:lang w:val="es-PE" w:eastAsia="es-PE"/>
              </w:rPr>
              <w:t>La Tasa de Rendimiento Efectivo Anual Fija (TREA) es igual a la (TEA)</w:t>
            </w:r>
          </w:p>
        </w:tc>
        <w:tc>
          <w:tcPr>
            <w:tcW w:w="2866" w:type="dxa"/>
            <w:tcBorders>
              <w:top w:val="single" w:sz="8" w:space="0" w:color="auto"/>
              <w:left w:val="single" w:sz="8" w:space="0" w:color="auto"/>
              <w:bottom w:val="single" w:sz="8" w:space="0" w:color="auto"/>
            </w:tcBorders>
            <w:shd w:val="clear" w:color="auto" w:fill="auto"/>
            <w:vAlign w:val="center"/>
          </w:tcPr>
          <w:p w14:paraId="1C35E3AE"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S/1,499.99                 0.70%</w:t>
            </w:r>
          </w:p>
          <w:p w14:paraId="5A6C513E"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S/19,999.99               1.30%</w:t>
            </w:r>
          </w:p>
          <w:p w14:paraId="087598DC"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S/29,999.99               1.80%</w:t>
            </w:r>
          </w:p>
          <w:p w14:paraId="2275E187" w14:textId="77777777" w:rsidR="003922D6"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S/99,999.99               2.30%</w:t>
            </w:r>
          </w:p>
          <w:p w14:paraId="16CB6F76" w14:textId="1F59B4F6" w:rsidR="00943984" w:rsidRPr="00843E62" w:rsidRDefault="003922D6" w:rsidP="003922D6">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Más de S/100,000                2.60%</w:t>
            </w:r>
          </w:p>
        </w:tc>
        <w:tc>
          <w:tcPr>
            <w:tcW w:w="856" w:type="dxa"/>
            <w:gridSpan w:val="2"/>
            <w:tcBorders>
              <w:top w:val="single" w:sz="8" w:space="0" w:color="auto"/>
              <w:bottom w:val="single" w:sz="8" w:space="0" w:color="auto"/>
              <w:right w:val="single" w:sz="8" w:space="0" w:color="auto"/>
            </w:tcBorders>
            <w:shd w:val="clear" w:color="auto" w:fill="auto"/>
            <w:vAlign w:val="center"/>
          </w:tcPr>
          <w:p w14:paraId="0D27C9CD" w14:textId="77777777" w:rsidR="00943984" w:rsidRPr="00843E62" w:rsidRDefault="00943984" w:rsidP="00943984">
            <w:pPr>
              <w:tabs>
                <w:tab w:val="left" w:pos="3230"/>
              </w:tabs>
              <w:rPr>
                <w:rFonts w:ascii="Arial Narrow" w:hAnsi="Arial Narrow" w:cs="Arial"/>
                <w:sz w:val="22"/>
                <w:szCs w:val="22"/>
                <w:lang w:val="es-PE" w:eastAsia="es-PE"/>
              </w:rPr>
            </w:pPr>
          </w:p>
          <w:p w14:paraId="67E54E7A" w14:textId="77777777" w:rsidR="00943984" w:rsidRPr="00843E62" w:rsidRDefault="00943984" w:rsidP="00943984">
            <w:pPr>
              <w:tabs>
                <w:tab w:val="left" w:pos="3230"/>
              </w:tabs>
              <w:rPr>
                <w:rFonts w:ascii="Arial Narrow" w:hAnsi="Arial Narrow" w:cs="Arial"/>
                <w:sz w:val="22"/>
                <w:szCs w:val="22"/>
                <w:lang w:val="es-PE" w:eastAsia="es-PE"/>
              </w:rPr>
            </w:pPr>
          </w:p>
        </w:tc>
        <w:tc>
          <w:tcPr>
            <w:tcW w:w="2587" w:type="dxa"/>
            <w:tcBorders>
              <w:top w:val="single" w:sz="8" w:space="0" w:color="auto"/>
              <w:left w:val="single" w:sz="8" w:space="0" w:color="auto"/>
              <w:bottom w:val="single" w:sz="8" w:space="0" w:color="auto"/>
            </w:tcBorders>
            <w:shd w:val="clear" w:color="auto" w:fill="auto"/>
            <w:vAlign w:val="center"/>
          </w:tcPr>
          <w:p w14:paraId="3322047C" w14:textId="77777777" w:rsidR="000C227F" w:rsidRPr="00843E62" w:rsidRDefault="000C227F" w:rsidP="000C227F">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US$4,999.99       0.30%</w:t>
            </w:r>
          </w:p>
          <w:p w14:paraId="3B12D10E" w14:textId="77777777" w:rsidR="000C227F" w:rsidRPr="00843E62" w:rsidRDefault="000C227F" w:rsidP="000C227F">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US$9,999.99       0.65%</w:t>
            </w:r>
          </w:p>
          <w:p w14:paraId="5BEACEEA" w14:textId="77777777" w:rsidR="000C227F" w:rsidRPr="00843E62" w:rsidRDefault="000C227F" w:rsidP="000C227F">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Hasta US$49,999.99     0.85%</w:t>
            </w:r>
          </w:p>
          <w:p w14:paraId="6B7A74AD" w14:textId="5A10D620" w:rsidR="00943984" w:rsidRPr="00843E62" w:rsidRDefault="000C227F" w:rsidP="000C227F">
            <w:pPr>
              <w:tabs>
                <w:tab w:val="left" w:pos="3230"/>
              </w:tabs>
              <w:ind w:right="-212"/>
              <w:rPr>
                <w:rFonts w:ascii="Arial Narrow" w:hAnsi="Arial Narrow" w:cs="Arial"/>
                <w:sz w:val="22"/>
                <w:szCs w:val="22"/>
                <w:lang w:val="es-PE" w:eastAsia="es-PE"/>
              </w:rPr>
            </w:pPr>
            <w:r w:rsidRPr="00843E62">
              <w:rPr>
                <w:rFonts w:ascii="Arial Narrow" w:hAnsi="Arial Narrow" w:cs="Arial"/>
                <w:sz w:val="22"/>
                <w:szCs w:val="22"/>
                <w:lang w:val="es-PE" w:eastAsia="es-PE"/>
              </w:rPr>
              <w:t>Más de US$50,000.00   1.10%</w:t>
            </w:r>
          </w:p>
        </w:tc>
        <w:tc>
          <w:tcPr>
            <w:tcW w:w="713" w:type="dxa"/>
            <w:gridSpan w:val="2"/>
            <w:tcBorders>
              <w:top w:val="single" w:sz="8" w:space="0" w:color="auto"/>
              <w:bottom w:val="single" w:sz="8" w:space="0" w:color="auto"/>
              <w:right w:val="single" w:sz="8" w:space="0" w:color="auto"/>
            </w:tcBorders>
            <w:shd w:val="clear" w:color="auto" w:fill="auto"/>
            <w:vAlign w:val="center"/>
          </w:tcPr>
          <w:p w14:paraId="5AF454C1" w14:textId="1504F844" w:rsidR="00943984" w:rsidRPr="004F36CC" w:rsidRDefault="00943984" w:rsidP="00943984">
            <w:pPr>
              <w:tabs>
                <w:tab w:val="left" w:pos="3230"/>
              </w:tabs>
              <w:ind w:right="-212"/>
              <w:rPr>
                <w:rFonts w:ascii="Arial Narrow" w:hAnsi="Arial Narrow" w:cs="Arial"/>
                <w:sz w:val="22"/>
                <w:szCs w:val="22"/>
                <w:lang w:val="es-PE" w:eastAsia="es-PE"/>
              </w:rPr>
            </w:pPr>
          </w:p>
        </w:tc>
      </w:tr>
      <w:tr w:rsidR="00593BA3" w:rsidRPr="0089032B" w14:paraId="30170030" w14:textId="3227305B" w:rsidTr="00593BA3">
        <w:trPr>
          <w:trHeight w:val="180"/>
        </w:trPr>
        <w:tc>
          <w:tcPr>
            <w:tcW w:w="10830" w:type="dxa"/>
            <w:gridSpan w:val="6"/>
            <w:tcBorders>
              <w:top w:val="single" w:sz="8" w:space="0" w:color="auto"/>
              <w:left w:val="nil"/>
              <w:bottom w:val="nil"/>
              <w:right w:val="nil"/>
            </w:tcBorders>
            <w:shd w:val="clear" w:color="auto" w:fill="auto"/>
            <w:vAlign w:val="bottom"/>
            <w:hideMark/>
          </w:tcPr>
          <w:p w14:paraId="291BF1C6" w14:textId="77777777" w:rsidR="00593BA3" w:rsidRPr="0089032B" w:rsidRDefault="00593BA3" w:rsidP="00593BA3">
            <w:pPr>
              <w:rPr>
                <w:rFonts w:ascii="Arial Narrow" w:hAnsi="Arial Narrow" w:cs="Arial"/>
                <w:sz w:val="18"/>
                <w:szCs w:val="18"/>
                <w:lang w:val="es-PE" w:eastAsia="es-PE"/>
              </w:rPr>
            </w:pPr>
          </w:p>
        </w:tc>
        <w:tc>
          <w:tcPr>
            <w:tcW w:w="10830" w:type="dxa"/>
            <w:gridSpan w:val="2"/>
            <w:vAlign w:val="bottom"/>
          </w:tcPr>
          <w:p w14:paraId="2476EF99" w14:textId="77777777" w:rsidR="00593BA3" w:rsidRPr="0089032B" w:rsidRDefault="00593BA3" w:rsidP="00593BA3">
            <w:pPr>
              <w:spacing w:after="160" w:line="259" w:lineRule="auto"/>
            </w:pPr>
          </w:p>
        </w:tc>
      </w:tr>
      <w:tr w:rsidR="00593BA3" w:rsidRPr="0089032B" w14:paraId="269225AB" w14:textId="77777777" w:rsidTr="00593BA3">
        <w:trPr>
          <w:gridAfter w:val="2"/>
          <w:wAfter w:w="10830" w:type="dxa"/>
          <w:trHeight w:val="390"/>
        </w:trPr>
        <w:tc>
          <w:tcPr>
            <w:tcW w:w="1083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7D6F014F" w14:textId="77777777" w:rsidR="00593BA3" w:rsidRPr="0089032B" w:rsidRDefault="00593BA3" w:rsidP="00593BA3">
            <w:pPr>
              <w:jc w:val="center"/>
              <w:rPr>
                <w:rFonts w:ascii="Arial Narrow" w:hAnsi="Arial Narrow" w:cs="Arial"/>
                <w:b/>
                <w:bCs/>
                <w:sz w:val="22"/>
                <w:szCs w:val="22"/>
                <w:lang w:val="es-PE" w:eastAsia="es-PE"/>
              </w:rPr>
            </w:pPr>
            <w:r w:rsidRPr="0089032B">
              <w:rPr>
                <w:rFonts w:ascii="Arial Narrow" w:hAnsi="Arial Narrow" w:cs="Arial"/>
                <w:b/>
                <w:bCs/>
                <w:sz w:val="22"/>
                <w:szCs w:val="22"/>
                <w:lang w:val="es-PE" w:eastAsia="es-PE"/>
              </w:rPr>
              <w:t>Número de Operaciones Libres de Costo</w:t>
            </w:r>
          </w:p>
        </w:tc>
      </w:tr>
      <w:tr w:rsidR="00593BA3" w:rsidRPr="0089032B" w14:paraId="730A20E3" w14:textId="77777777" w:rsidTr="00593BA3">
        <w:trPr>
          <w:gridAfter w:val="2"/>
          <w:wAfter w:w="10830" w:type="dxa"/>
          <w:trHeight w:val="276"/>
        </w:trPr>
        <w:tc>
          <w:tcPr>
            <w:tcW w:w="1083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14:paraId="4FBBCF3C" w14:textId="77777777" w:rsidR="00593BA3" w:rsidRPr="0089032B" w:rsidRDefault="00593BA3" w:rsidP="00593BA3">
            <w:pPr>
              <w:jc w:val="center"/>
              <w:rPr>
                <w:rFonts w:ascii="Arial Narrow" w:hAnsi="Arial Narrow" w:cs="Arial"/>
                <w:sz w:val="22"/>
                <w:szCs w:val="22"/>
                <w:lang w:val="es-PE" w:eastAsia="es-PE"/>
              </w:rPr>
            </w:pPr>
            <w:r w:rsidRPr="0089032B">
              <w:rPr>
                <w:rFonts w:ascii="Arial Narrow" w:hAnsi="Arial Narrow" w:cs="Arial"/>
                <w:sz w:val="22"/>
                <w:szCs w:val="22"/>
                <w:lang w:val="es-PE" w:eastAsia="es-PE"/>
              </w:rPr>
              <w:t>Todas</w:t>
            </w:r>
          </w:p>
        </w:tc>
      </w:tr>
      <w:tr w:rsidR="00593BA3" w:rsidRPr="0089032B" w14:paraId="2993B4E1" w14:textId="77777777" w:rsidTr="00593BA3">
        <w:trPr>
          <w:gridAfter w:val="2"/>
          <w:wAfter w:w="10830" w:type="dxa"/>
          <w:trHeight w:val="570"/>
        </w:trPr>
        <w:tc>
          <w:tcPr>
            <w:tcW w:w="10830" w:type="dxa"/>
            <w:gridSpan w:val="6"/>
            <w:tcBorders>
              <w:top w:val="single" w:sz="4" w:space="0" w:color="auto"/>
              <w:left w:val="nil"/>
              <w:bottom w:val="nil"/>
              <w:right w:val="nil"/>
            </w:tcBorders>
            <w:shd w:val="clear" w:color="000000" w:fill="FFFFFF"/>
            <w:vAlign w:val="bottom"/>
            <w:hideMark/>
          </w:tcPr>
          <w:p w14:paraId="669C9A7A" w14:textId="77777777" w:rsidR="00593BA3" w:rsidRPr="0089032B" w:rsidRDefault="00593BA3" w:rsidP="00593BA3">
            <w:pPr>
              <w:jc w:val="both"/>
              <w:rPr>
                <w:rFonts w:ascii="Arial Narrow" w:hAnsi="Arial Narrow" w:cs="Arial"/>
                <w:color w:val="000000"/>
                <w:sz w:val="22"/>
                <w:szCs w:val="22"/>
                <w:lang w:val="es-PE" w:eastAsia="es-PE"/>
              </w:rPr>
            </w:pPr>
            <w:r w:rsidRPr="0089032B">
              <w:rPr>
                <w:rFonts w:ascii="Arial Narrow" w:hAnsi="Arial Narrow" w:cs="Arial"/>
                <w:sz w:val="22"/>
                <w:szCs w:val="22"/>
                <w:lang w:val="es-PE" w:eastAsia="es-PE"/>
              </w:rPr>
              <w:t xml:space="preserve">(1) </w:t>
            </w:r>
            <w:r w:rsidRPr="0089032B">
              <w:rPr>
                <w:rFonts w:ascii="Arial Narrow" w:hAnsi="Arial Narrow" w:cs="Arial"/>
                <w:color w:val="000000"/>
                <w:sz w:val="22"/>
                <w:szCs w:val="22"/>
                <w:lang w:val="es-PE" w:eastAsia="es-PE"/>
              </w:rPr>
              <w:t>Abono de intereses: el último día de cada mes. Los intereses se pagarán mediante abono en la cuenta respectiva.</w:t>
            </w:r>
          </w:p>
          <w:p w14:paraId="20DF1775"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color w:val="000000"/>
                <w:sz w:val="22"/>
                <w:szCs w:val="22"/>
                <w:lang w:val="es-PE" w:eastAsia="es-PE"/>
              </w:rPr>
              <w:t xml:space="preserve"> </w:t>
            </w:r>
          </w:p>
        </w:tc>
      </w:tr>
      <w:tr w:rsidR="00593BA3" w:rsidRPr="0089032B" w14:paraId="5D317152" w14:textId="77777777" w:rsidTr="00593BA3">
        <w:trPr>
          <w:gridAfter w:val="2"/>
          <w:wAfter w:w="10830" w:type="dxa"/>
          <w:trHeight w:val="323"/>
        </w:trPr>
        <w:tc>
          <w:tcPr>
            <w:tcW w:w="10830" w:type="dxa"/>
            <w:gridSpan w:val="6"/>
            <w:tcBorders>
              <w:top w:val="nil"/>
              <w:left w:val="nil"/>
              <w:bottom w:val="nil"/>
              <w:right w:val="nil"/>
            </w:tcBorders>
            <w:shd w:val="clear" w:color="000000" w:fill="FFFFFF"/>
            <w:vAlign w:val="bottom"/>
            <w:hideMark/>
          </w:tcPr>
          <w:p w14:paraId="228ED942" w14:textId="77777777" w:rsidR="00593BA3" w:rsidRPr="0089032B" w:rsidRDefault="00593BA3" w:rsidP="00593BA3">
            <w:pPr>
              <w:jc w:val="both"/>
              <w:rPr>
                <w:rFonts w:ascii="Arial Narrow" w:hAnsi="Arial Narrow" w:cs="Arial"/>
                <w:color w:val="000000"/>
                <w:sz w:val="22"/>
                <w:szCs w:val="22"/>
                <w:lang w:val="es-PE" w:eastAsia="es-PE"/>
              </w:rPr>
            </w:pPr>
            <w:r w:rsidRPr="0089032B">
              <w:rPr>
                <w:rFonts w:ascii="Arial Narrow" w:hAnsi="Arial Narrow" w:cs="Arial"/>
                <w:color w:val="000000"/>
                <w:sz w:val="22"/>
                <w:szCs w:val="22"/>
                <w:lang w:val="es-PE" w:eastAsia="es-PE"/>
              </w:rPr>
              <w:t>* Lugares de Retiro: Red de Agencias (con DNI y/o Tarjeta de Débito), Cajeros Automáticos ATM (con Tarjeta de Débito). En caso de cancelación debe contar con la Carta de Cese entregada por la empresa donde laboraba.</w:t>
            </w:r>
          </w:p>
        </w:tc>
      </w:tr>
      <w:tr w:rsidR="00593BA3" w:rsidRPr="0089032B" w14:paraId="2D213AD9" w14:textId="77777777" w:rsidTr="00593BA3">
        <w:trPr>
          <w:gridAfter w:val="2"/>
          <w:wAfter w:w="10830" w:type="dxa"/>
          <w:trHeight w:val="248"/>
        </w:trPr>
        <w:tc>
          <w:tcPr>
            <w:tcW w:w="10830" w:type="dxa"/>
            <w:gridSpan w:val="6"/>
            <w:tcBorders>
              <w:top w:val="nil"/>
              <w:left w:val="nil"/>
              <w:bottom w:val="nil"/>
              <w:right w:val="nil"/>
            </w:tcBorders>
            <w:shd w:val="clear" w:color="000000" w:fill="FFFFFF"/>
            <w:hideMark/>
          </w:tcPr>
          <w:p w14:paraId="4CD54768"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El Fondo de Seguro de Depósitos respalda los depósitos nominativos de personas naturales y personas jurídicas privadas sin fines de lucro. Este monto varía trimestralmente. El monto de cobertura actual se puede visualizar en: www.fsd.org.pe</w:t>
            </w:r>
          </w:p>
        </w:tc>
      </w:tr>
      <w:tr w:rsidR="00593BA3" w:rsidRPr="0089032B" w14:paraId="6FA73462" w14:textId="77777777" w:rsidTr="00593BA3">
        <w:trPr>
          <w:gridAfter w:val="2"/>
          <w:wAfter w:w="10830" w:type="dxa"/>
          <w:trHeight w:val="915"/>
        </w:trPr>
        <w:tc>
          <w:tcPr>
            <w:tcW w:w="10830" w:type="dxa"/>
            <w:gridSpan w:val="6"/>
            <w:tcBorders>
              <w:top w:val="nil"/>
              <w:left w:val="nil"/>
              <w:bottom w:val="nil"/>
              <w:right w:val="nil"/>
            </w:tcBorders>
            <w:shd w:val="clear" w:color="000000" w:fill="FFFFFF"/>
            <w:hideMark/>
          </w:tcPr>
          <w:p w14:paraId="6EDB570B"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En caso de fallecimiento del titular, todo familiar tiene la obligación de comunicar al Banco el fallecimiento del mismo, presentando Partida de Defunción, certificado Médico de defunción, DNI y/o partida de nacimiento. Ello implicará el bloqueo de los fondos de sus cuentas, los que son catalogados como herencia. De esta forma, los herederos, deberán efectuar los trámites correspondientes para ese tipo de procesos.</w:t>
            </w:r>
          </w:p>
        </w:tc>
      </w:tr>
      <w:tr w:rsidR="00593BA3" w:rsidRPr="0089032B" w14:paraId="764DA9AF" w14:textId="77777777" w:rsidTr="00593BA3">
        <w:trPr>
          <w:gridAfter w:val="2"/>
          <w:wAfter w:w="10830" w:type="dxa"/>
          <w:trHeight w:val="439"/>
        </w:trPr>
        <w:tc>
          <w:tcPr>
            <w:tcW w:w="10830" w:type="dxa"/>
            <w:gridSpan w:val="6"/>
            <w:tcBorders>
              <w:top w:val="nil"/>
              <w:left w:val="nil"/>
              <w:bottom w:val="nil"/>
              <w:right w:val="nil"/>
            </w:tcBorders>
            <w:shd w:val="clear" w:color="000000" w:fill="FFFFFF"/>
            <w:hideMark/>
          </w:tcPr>
          <w:p w14:paraId="7C91894F"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De no encontrarse conforme con las condiciones contractuales, EL CLIENTE podrá solicitar unilateralmente la resolución del contrato suscrito ingresando una comunicación por escrito en cualquier agencia del Banco a nivel nacional.</w:t>
            </w:r>
          </w:p>
        </w:tc>
      </w:tr>
      <w:tr w:rsidR="00593BA3" w:rsidRPr="0089032B" w14:paraId="1BD57C13" w14:textId="77777777" w:rsidTr="00593BA3">
        <w:trPr>
          <w:gridAfter w:val="2"/>
          <w:wAfter w:w="10830" w:type="dxa"/>
          <w:trHeight w:val="900"/>
        </w:trPr>
        <w:tc>
          <w:tcPr>
            <w:tcW w:w="10830" w:type="dxa"/>
            <w:gridSpan w:val="6"/>
            <w:tcBorders>
              <w:top w:val="nil"/>
              <w:left w:val="nil"/>
              <w:bottom w:val="nil"/>
              <w:right w:val="nil"/>
            </w:tcBorders>
            <w:shd w:val="clear" w:color="000000" w:fill="FFFFFF"/>
            <w:hideMark/>
          </w:tcPr>
          <w:p w14:paraId="1C73A6DF"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En el caso de reclamos por las operaciones o servicios realizado los pueden presentan en cualquier agencia del Banco a nivel nacional o llamando a la Banca Telefónica al 311-6000 (Lima) o al 0-801-1-6000 (provincias). Adicionalmente podrá acudir también a otras instancias con la finalidad de presentar sus reclamos, tales como la Superintendencia de Banca, Seguros y AFP, INDECOPI, entre otros.</w:t>
            </w:r>
          </w:p>
        </w:tc>
      </w:tr>
      <w:tr w:rsidR="00593BA3" w:rsidRPr="0089032B" w14:paraId="3CF80D47" w14:textId="77777777" w:rsidTr="00593BA3">
        <w:trPr>
          <w:gridAfter w:val="2"/>
          <w:wAfter w:w="10830" w:type="dxa"/>
          <w:trHeight w:val="968"/>
        </w:trPr>
        <w:tc>
          <w:tcPr>
            <w:tcW w:w="10830" w:type="dxa"/>
            <w:gridSpan w:val="6"/>
            <w:tcBorders>
              <w:top w:val="nil"/>
              <w:left w:val="nil"/>
              <w:bottom w:val="nil"/>
              <w:right w:val="nil"/>
            </w:tcBorders>
            <w:shd w:val="clear" w:color="000000" w:fill="FFFFFF"/>
            <w:hideMark/>
          </w:tcPr>
          <w:p w14:paraId="6805AE2E"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Proceso de Afiliación de Débito Automático, el cliente se puede afiliar a este servicio en cualquiera de nuestras agencias a nivel nacional firmando una solicitud de afiliación, en Scotia en Línea ingresando con su tarjeta de Débito y en la empresa que brinda el servicio que desea afiliar, en este caso firma una solicitud la cual es verificada y procesada el Banco. El proceso de desafiliación se realiza en cualquiera de nuestras agencias a nivel nacional.</w:t>
            </w:r>
          </w:p>
        </w:tc>
      </w:tr>
      <w:tr w:rsidR="00593BA3" w:rsidRPr="0089032B" w14:paraId="21072880" w14:textId="77777777" w:rsidTr="00593BA3">
        <w:trPr>
          <w:gridAfter w:val="2"/>
          <w:wAfter w:w="10830" w:type="dxa"/>
          <w:trHeight w:val="1770"/>
        </w:trPr>
        <w:tc>
          <w:tcPr>
            <w:tcW w:w="10830" w:type="dxa"/>
            <w:gridSpan w:val="6"/>
            <w:tcBorders>
              <w:top w:val="nil"/>
              <w:left w:val="nil"/>
              <w:bottom w:val="nil"/>
              <w:right w:val="nil"/>
            </w:tcBorders>
            <w:shd w:val="clear" w:color="000000" w:fill="FFFFFF"/>
            <w:hideMark/>
          </w:tcPr>
          <w:p w14:paraId="13222C38"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Las partes acuerdan que las tasas de interés, comisiones y gastos podrán ser modificados por El Banco, de acuerdo a condiciones del mercado. El Banco se obliga a comunicar dichas variaciones de acuerdo con lo señalado en el contrato respectivo. La permanencia o continuación en el uso de los servicios por parte del Cliente significarán su total aceptación a las referidas modificaciones por lo que, de no estar conforme con ellas, El Cliente deberá manifestarlo por escrito, cesando en ese caso al servicio no aceptado, con el consiguiente pago de lo adeudado y demás obligaciones directas o indirectas que El Cliente mantenga. El Cliente se obliga a cumplir con las obligaciones de pago a su cargo en forma puntual y a constituir las garantías cuando corresponda.</w:t>
            </w:r>
          </w:p>
        </w:tc>
      </w:tr>
      <w:tr w:rsidR="00593BA3" w:rsidRPr="0089032B" w14:paraId="459D5094" w14:textId="77777777" w:rsidTr="00593BA3">
        <w:trPr>
          <w:gridAfter w:val="2"/>
          <w:wAfter w:w="10830" w:type="dxa"/>
          <w:trHeight w:val="645"/>
        </w:trPr>
        <w:tc>
          <w:tcPr>
            <w:tcW w:w="10830" w:type="dxa"/>
            <w:gridSpan w:val="6"/>
            <w:tcBorders>
              <w:top w:val="nil"/>
              <w:left w:val="nil"/>
              <w:bottom w:val="nil"/>
              <w:right w:val="nil"/>
            </w:tcBorders>
            <w:shd w:val="clear" w:color="000000" w:fill="FFFFFF"/>
            <w:hideMark/>
          </w:tcPr>
          <w:p w14:paraId="2AA98D45" w14:textId="77777777"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t>De acuerdo a lo señalado en el Contrato, El Cliente otorga autorización al Banco a cargar de cualquier cuenta, depósito y/o valor que mantuviera en el Banco las sumas que pudieran resultar de cualquier obligación exigible que mantiene o pudieran mantener en el Banco.</w:t>
            </w:r>
          </w:p>
        </w:tc>
      </w:tr>
      <w:tr w:rsidR="00593BA3" w:rsidRPr="0089032B" w14:paraId="28BD2CFD" w14:textId="77777777" w:rsidTr="00593BA3">
        <w:trPr>
          <w:gridAfter w:val="2"/>
          <w:wAfter w:w="10830" w:type="dxa"/>
          <w:trHeight w:val="721"/>
        </w:trPr>
        <w:tc>
          <w:tcPr>
            <w:tcW w:w="10830" w:type="dxa"/>
            <w:gridSpan w:val="6"/>
            <w:tcBorders>
              <w:top w:val="nil"/>
              <w:left w:val="nil"/>
              <w:bottom w:val="nil"/>
              <w:right w:val="nil"/>
            </w:tcBorders>
            <w:shd w:val="clear" w:color="000000" w:fill="FFFFFF"/>
            <w:hideMark/>
          </w:tcPr>
          <w:p w14:paraId="3F2926AA" w14:textId="6BF5F7BD" w:rsidR="00593BA3" w:rsidRPr="0089032B" w:rsidRDefault="00593BA3" w:rsidP="00593BA3">
            <w:pPr>
              <w:jc w:val="both"/>
              <w:rPr>
                <w:rFonts w:ascii="Arial Narrow" w:hAnsi="Arial Narrow" w:cs="Arial"/>
                <w:sz w:val="22"/>
                <w:szCs w:val="22"/>
                <w:lang w:val="es-PE" w:eastAsia="es-PE"/>
              </w:rPr>
            </w:pPr>
            <w:r w:rsidRPr="0089032B">
              <w:rPr>
                <w:rFonts w:ascii="Arial Narrow" w:hAnsi="Arial Narrow" w:cs="Arial"/>
                <w:sz w:val="22"/>
                <w:szCs w:val="22"/>
                <w:lang w:val="es-PE" w:eastAsia="es-PE"/>
              </w:rPr>
              <w:lastRenderedPageBreak/>
              <w:t xml:space="preserve">Todas las condiciones se refieren al tarifario a la fecha en que se emite la presente Cartilla de Información. Tipo de Cambio Referencial: Dólar: S/ </w:t>
            </w:r>
            <w:r w:rsidR="00CD3004">
              <w:rPr>
                <w:rFonts w:ascii="Arial Narrow" w:hAnsi="Arial Narrow" w:cs="Arial"/>
                <w:sz w:val="22"/>
                <w:szCs w:val="22"/>
                <w:lang w:val="es-PE" w:eastAsia="es-PE"/>
              </w:rPr>
              <w:t>4</w:t>
            </w:r>
            <w:r w:rsidRPr="0089032B">
              <w:rPr>
                <w:rFonts w:ascii="Arial Narrow" w:hAnsi="Arial Narrow" w:cs="Arial"/>
                <w:sz w:val="22"/>
                <w:szCs w:val="22"/>
                <w:lang w:val="es-PE" w:eastAsia="es-PE"/>
              </w:rPr>
              <w:t>.</w:t>
            </w:r>
            <w:r w:rsidR="00CD3004">
              <w:rPr>
                <w:rFonts w:ascii="Arial Narrow" w:hAnsi="Arial Narrow" w:cs="Arial"/>
                <w:sz w:val="22"/>
                <w:szCs w:val="22"/>
                <w:lang w:val="es-PE" w:eastAsia="es-PE"/>
              </w:rPr>
              <w:t>0</w:t>
            </w:r>
            <w:r w:rsidRPr="0089032B">
              <w:rPr>
                <w:rFonts w:ascii="Arial Narrow" w:hAnsi="Arial Narrow" w:cs="Arial"/>
                <w:sz w:val="22"/>
                <w:szCs w:val="22"/>
                <w:lang w:val="es-PE" w:eastAsia="es-PE"/>
              </w:rPr>
              <w:t>0. Se deberá tener en cuenta el tipo de cambio vigente del día que se efectúe la operación. En lo que respecta al ITF, la tasa actual es de 0.005%.</w:t>
            </w:r>
          </w:p>
        </w:tc>
      </w:tr>
      <w:tr w:rsidR="00593BA3" w:rsidRPr="00843E62" w14:paraId="7C17C261" w14:textId="77777777" w:rsidTr="00593BA3">
        <w:trPr>
          <w:gridAfter w:val="2"/>
          <w:wAfter w:w="10830" w:type="dxa"/>
          <w:trHeight w:val="691"/>
        </w:trPr>
        <w:tc>
          <w:tcPr>
            <w:tcW w:w="10830" w:type="dxa"/>
            <w:gridSpan w:val="6"/>
            <w:tcBorders>
              <w:top w:val="nil"/>
              <w:left w:val="nil"/>
              <w:bottom w:val="nil"/>
              <w:right w:val="nil"/>
            </w:tcBorders>
            <w:shd w:val="clear" w:color="000000" w:fill="FFFFFF"/>
            <w:hideMark/>
          </w:tcPr>
          <w:p w14:paraId="7C73A898" w14:textId="77777777" w:rsidR="00593BA3" w:rsidRPr="00843E62" w:rsidRDefault="00593BA3" w:rsidP="00593BA3">
            <w:pPr>
              <w:jc w:val="both"/>
              <w:rPr>
                <w:rFonts w:ascii="Arial Narrow" w:hAnsi="Arial Narrow" w:cs="Arial"/>
                <w:sz w:val="22"/>
                <w:szCs w:val="22"/>
                <w:lang w:val="es-PE" w:eastAsia="es-PE"/>
              </w:rPr>
            </w:pPr>
            <w:r w:rsidRPr="00843E62">
              <w:rPr>
                <w:rFonts w:ascii="Arial Narrow" w:hAnsi="Arial Narrow" w:cs="Arial"/>
                <w:b/>
                <w:bCs/>
                <w:sz w:val="22"/>
                <w:szCs w:val="22"/>
                <w:lang w:val="es-PE" w:eastAsia="es-PE"/>
              </w:rPr>
              <w:t xml:space="preserve">Cuenta CTS + Cuenta Sueldo: </w:t>
            </w:r>
            <w:r w:rsidRPr="00843E62">
              <w:rPr>
                <w:rFonts w:ascii="Arial Narrow" w:hAnsi="Arial Narrow" w:cs="Arial"/>
                <w:sz w:val="22"/>
                <w:szCs w:val="22"/>
                <w:lang w:val="es-PE" w:eastAsia="es-PE"/>
              </w:rPr>
              <w:t>Se otorga las tasas preferenciales a los clientes que pertenecen a Club S (cliente que tiene la Cuenta Sueldo en el banco). Las tasas indicadas aplican al día siguiente de identificar que el cliente active su Cuenta Sueldo, en caso de cancelación de esta última, la tasa regresará a la de tarifario normal de CTS.</w:t>
            </w:r>
          </w:p>
        </w:tc>
      </w:tr>
      <w:tr w:rsidR="00593BA3" w:rsidRPr="00843E62" w14:paraId="42640BA4" w14:textId="77777777" w:rsidTr="00593BA3">
        <w:trPr>
          <w:gridAfter w:val="2"/>
          <w:wAfter w:w="10830" w:type="dxa"/>
          <w:trHeight w:val="470"/>
        </w:trPr>
        <w:tc>
          <w:tcPr>
            <w:tcW w:w="10830" w:type="dxa"/>
            <w:gridSpan w:val="6"/>
            <w:tcBorders>
              <w:top w:val="nil"/>
              <w:left w:val="nil"/>
              <w:bottom w:val="nil"/>
              <w:right w:val="nil"/>
            </w:tcBorders>
            <w:shd w:val="clear" w:color="auto" w:fill="auto"/>
            <w:hideMark/>
          </w:tcPr>
          <w:p w14:paraId="36890A7C" w14:textId="5F3960AA" w:rsidR="00593BA3" w:rsidRPr="00843E62" w:rsidRDefault="00593BA3" w:rsidP="00593BA3">
            <w:pPr>
              <w:jc w:val="both"/>
              <w:rPr>
                <w:rFonts w:ascii="Arial Narrow" w:hAnsi="Arial Narrow" w:cs="Arial"/>
                <w:sz w:val="22"/>
                <w:szCs w:val="22"/>
                <w:lang w:eastAsia="es-PE"/>
              </w:rPr>
            </w:pPr>
            <w:r w:rsidRPr="00843E62">
              <w:rPr>
                <w:rFonts w:ascii="Arial Narrow" w:hAnsi="Arial Narrow" w:cs="Arial"/>
                <w:sz w:val="22"/>
                <w:szCs w:val="22"/>
                <w:lang w:val="es-PE" w:eastAsia="es-PE"/>
              </w:rPr>
              <w:t xml:space="preserve">Por ejemplo: Por un depósito de S/ 50,000 a 360 días aplica una TREA de </w:t>
            </w:r>
            <w:r w:rsidR="008333D6" w:rsidRPr="00843E62">
              <w:rPr>
                <w:rFonts w:ascii="Arial Narrow" w:hAnsi="Arial Narrow" w:cs="Arial"/>
                <w:sz w:val="22"/>
                <w:szCs w:val="22"/>
                <w:lang w:val="es-PE" w:eastAsia="es-PE"/>
              </w:rPr>
              <w:t>1.</w:t>
            </w:r>
            <w:r w:rsidR="003844CD" w:rsidRPr="00843E62">
              <w:rPr>
                <w:rFonts w:ascii="Arial Narrow" w:hAnsi="Arial Narrow" w:cs="Arial"/>
                <w:sz w:val="22"/>
                <w:szCs w:val="22"/>
                <w:lang w:val="es-PE" w:eastAsia="es-PE"/>
              </w:rPr>
              <w:t>5</w:t>
            </w:r>
            <w:r w:rsidR="00110F05" w:rsidRPr="00843E62">
              <w:rPr>
                <w:rFonts w:ascii="Arial Narrow" w:hAnsi="Arial Narrow" w:cs="Arial"/>
                <w:sz w:val="22"/>
                <w:szCs w:val="22"/>
                <w:lang w:val="es-PE" w:eastAsia="es-PE"/>
              </w:rPr>
              <w:t>0</w:t>
            </w:r>
            <w:r w:rsidRPr="00843E62">
              <w:rPr>
                <w:rFonts w:ascii="Arial Narrow" w:hAnsi="Arial Narrow" w:cs="Arial"/>
                <w:sz w:val="22"/>
                <w:szCs w:val="22"/>
                <w:lang w:val="es-PE" w:eastAsia="es-PE"/>
              </w:rPr>
              <w:t xml:space="preserve">% y El Cliente recibiría S/ </w:t>
            </w:r>
            <w:r w:rsidR="003844CD" w:rsidRPr="00843E62">
              <w:rPr>
                <w:rFonts w:ascii="Arial Narrow" w:hAnsi="Arial Narrow" w:cs="Arial"/>
                <w:sz w:val="22"/>
                <w:szCs w:val="22"/>
                <w:lang w:val="es-PE" w:eastAsia="es-PE"/>
              </w:rPr>
              <w:t>75</w:t>
            </w:r>
            <w:r w:rsidR="008333D6" w:rsidRPr="00843E62">
              <w:rPr>
                <w:rFonts w:ascii="Arial Narrow" w:hAnsi="Arial Narrow" w:cs="Arial"/>
                <w:sz w:val="22"/>
                <w:szCs w:val="22"/>
                <w:lang w:val="es-PE" w:eastAsia="es-PE"/>
              </w:rPr>
              <w:t>0</w:t>
            </w:r>
            <w:r w:rsidRPr="00843E62">
              <w:rPr>
                <w:rFonts w:ascii="Arial Narrow" w:hAnsi="Arial Narrow" w:cs="Arial"/>
                <w:sz w:val="22"/>
                <w:szCs w:val="22"/>
                <w:lang w:val="es-PE" w:eastAsia="es-PE"/>
              </w:rPr>
              <w:t xml:space="preserve"> de intereses. Así mismo, si El Cliente tiene la misma suma y mantiene la Cuenta Sueldo en El Banco</w:t>
            </w:r>
            <w:r w:rsidR="00CD3004" w:rsidRPr="00843E62">
              <w:rPr>
                <w:rFonts w:ascii="Arial Narrow" w:hAnsi="Arial Narrow" w:cs="Arial"/>
                <w:sz w:val="22"/>
                <w:szCs w:val="22"/>
                <w:lang w:val="es-PE" w:eastAsia="es-PE"/>
              </w:rPr>
              <w:t>,</w:t>
            </w:r>
            <w:r w:rsidRPr="00843E62">
              <w:rPr>
                <w:rFonts w:ascii="Arial Narrow" w:hAnsi="Arial Narrow" w:cs="Arial"/>
                <w:sz w:val="22"/>
                <w:szCs w:val="22"/>
                <w:lang w:val="es-PE" w:eastAsia="es-PE"/>
              </w:rPr>
              <w:t xml:space="preserve"> tendría una TREA de 2.</w:t>
            </w:r>
            <w:r w:rsidR="0051710C" w:rsidRPr="00843E62">
              <w:rPr>
                <w:rFonts w:ascii="Arial Narrow" w:hAnsi="Arial Narrow" w:cs="Arial"/>
                <w:sz w:val="22"/>
                <w:szCs w:val="22"/>
                <w:lang w:val="es-PE" w:eastAsia="es-PE"/>
              </w:rPr>
              <w:t>3</w:t>
            </w:r>
            <w:r w:rsidRPr="00843E62">
              <w:rPr>
                <w:rFonts w:ascii="Arial Narrow" w:hAnsi="Arial Narrow" w:cs="Arial"/>
                <w:sz w:val="22"/>
                <w:szCs w:val="22"/>
                <w:lang w:val="es-PE" w:eastAsia="es-PE"/>
              </w:rPr>
              <w:t>0% obteniendo S/ 1,</w:t>
            </w:r>
            <w:r w:rsidR="00B96B2F" w:rsidRPr="00843E62">
              <w:rPr>
                <w:rFonts w:ascii="Arial Narrow" w:hAnsi="Arial Narrow" w:cs="Arial"/>
                <w:sz w:val="22"/>
                <w:szCs w:val="22"/>
                <w:lang w:val="es-PE" w:eastAsia="es-PE"/>
              </w:rPr>
              <w:t>15</w:t>
            </w:r>
            <w:r w:rsidR="008333D6" w:rsidRPr="00843E62">
              <w:rPr>
                <w:rFonts w:ascii="Arial Narrow" w:hAnsi="Arial Narrow" w:cs="Arial"/>
                <w:sz w:val="22"/>
                <w:szCs w:val="22"/>
                <w:lang w:val="es-PE" w:eastAsia="es-PE"/>
              </w:rPr>
              <w:t>0</w:t>
            </w:r>
            <w:r w:rsidRPr="00843E62">
              <w:rPr>
                <w:rFonts w:ascii="Arial Narrow" w:hAnsi="Arial Narrow" w:cs="Arial"/>
                <w:sz w:val="22"/>
                <w:szCs w:val="22"/>
                <w:lang w:val="es-PE" w:eastAsia="es-PE"/>
              </w:rPr>
              <w:t xml:space="preserve"> como interés por el mismo periodo. </w:t>
            </w:r>
          </w:p>
        </w:tc>
      </w:tr>
      <w:tr w:rsidR="00593BA3" w:rsidRPr="0089032B" w14:paraId="37F971C2" w14:textId="77777777" w:rsidTr="00593BA3">
        <w:trPr>
          <w:gridAfter w:val="2"/>
          <w:wAfter w:w="10830" w:type="dxa"/>
          <w:trHeight w:val="608"/>
        </w:trPr>
        <w:tc>
          <w:tcPr>
            <w:tcW w:w="10830" w:type="dxa"/>
            <w:gridSpan w:val="6"/>
            <w:tcBorders>
              <w:top w:val="nil"/>
              <w:left w:val="nil"/>
              <w:bottom w:val="nil"/>
              <w:right w:val="nil"/>
            </w:tcBorders>
            <w:shd w:val="clear" w:color="000000" w:fill="FFFFFF"/>
            <w:hideMark/>
          </w:tcPr>
          <w:p w14:paraId="131F6F31" w14:textId="77777777" w:rsidR="00593BA3" w:rsidRPr="0089032B" w:rsidRDefault="00593BA3" w:rsidP="00593BA3">
            <w:pPr>
              <w:jc w:val="both"/>
              <w:rPr>
                <w:rFonts w:ascii="Arial Narrow" w:hAnsi="Arial Narrow" w:cs="Arial"/>
                <w:sz w:val="22"/>
                <w:szCs w:val="22"/>
                <w:lang w:val="es-PE" w:eastAsia="es-PE"/>
              </w:rPr>
            </w:pPr>
            <w:r w:rsidRPr="00843E62">
              <w:rPr>
                <w:rFonts w:ascii="Arial Narrow" w:hAnsi="Arial Narrow" w:cs="Arial"/>
                <w:sz w:val="22"/>
                <w:szCs w:val="22"/>
                <w:lang w:val="es-PE" w:eastAsia="es-PE"/>
              </w:rPr>
              <w:t>El Cliente declara haber recibido la presente Cartilla y el Contrato para su lectura, y que El Banco ha absuelto todas sus preguntas, suscribiendo el presente documento y Contrato con absoluto conocimiento de sus alcances en cuanto a derechos, obligaciones y responsabilidades contenidas en dichos documentos.</w:t>
            </w:r>
          </w:p>
        </w:tc>
      </w:tr>
    </w:tbl>
    <w:p w14:paraId="778DF9D6" w14:textId="77777777" w:rsidR="00DB4B0B" w:rsidRPr="0089032B" w:rsidRDefault="00DB4B0B" w:rsidP="00DB4B0B">
      <w:pPr>
        <w:spacing w:line="192" w:lineRule="auto"/>
        <w:jc w:val="both"/>
        <w:rPr>
          <w:rFonts w:ascii="Arial Narrow" w:hAnsi="Arial Narrow" w:cs="Arial"/>
          <w:sz w:val="22"/>
          <w:szCs w:val="22"/>
        </w:rPr>
      </w:pPr>
    </w:p>
    <w:p w14:paraId="1CB68932" w14:textId="77777777" w:rsidR="00DB4B0B" w:rsidRPr="0089032B" w:rsidRDefault="00DB4B0B" w:rsidP="00DB4B0B">
      <w:pPr>
        <w:spacing w:after="120" w:line="192" w:lineRule="auto"/>
        <w:ind w:left="-180" w:right="-326"/>
        <w:jc w:val="both"/>
        <w:rPr>
          <w:rFonts w:ascii="Arial Narrow" w:hAnsi="Arial Narrow" w:cs="Arial"/>
          <w:sz w:val="22"/>
          <w:szCs w:val="22"/>
        </w:rPr>
      </w:pPr>
      <w:r w:rsidRPr="0089032B">
        <w:rPr>
          <w:rFonts w:ascii="Arial Narrow" w:hAnsi="Arial Narrow" w:cs="Arial"/>
          <w:sz w:val="22"/>
          <w:szCs w:val="22"/>
        </w:rPr>
        <w:t>La firma del presente documento significa la aceptación de los términos del Contrato de Cuenta CTS como de su Anexo N° 1 (Cartilla de Información).</w:t>
      </w:r>
    </w:p>
    <w:p w14:paraId="21B9FFC9" w14:textId="77777777" w:rsidR="00DB4B0B" w:rsidRPr="0089032B" w:rsidRDefault="00DB4B0B" w:rsidP="00DB4B0B">
      <w:pPr>
        <w:jc w:val="right"/>
        <w:rPr>
          <w:rFonts w:ascii="Arial Narrow" w:hAnsi="Arial Narrow" w:cs="Arial"/>
          <w:sz w:val="22"/>
          <w:szCs w:val="22"/>
        </w:rPr>
      </w:pPr>
    </w:p>
    <w:p w14:paraId="77967378" w14:textId="77777777" w:rsidR="00DB4B0B" w:rsidRPr="0089032B" w:rsidRDefault="00DB4B0B" w:rsidP="00DB4B0B">
      <w:pPr>
        <w:jc w:val="right"/>
        <w:rPr>
          <w:rFonts w:ascii="Arial Narrow" w:hAnsi="Arial Narrow" w:cs="Arial"/>
          <w:sz w:val="22"/>
          <w:szCs w:val="22"/>
          <w:lang w:val="es-PE"/>
        </w:rPr>
      </w:pPr>
      <w:r w:rsidRPr="0089032B">
        <w:rPr>
          <w:rFonts w:ascii="Arial Narrow" w:hAnsi="Arial Narrow" w:cs="Arial"/>
          <w:sz w:val="22"/>
          <w:szCs w:val="22"/>
          <w:lang w:val="es-PE"/>
        </w:rPr>
        <w:t>________________, ___ de _________ de 20___</w:t>
      </w:r>
    </w:p>
    <w:p w14:paraId="61D8BE4C" w14:textId="77777777" w:rsidR="00DB4B0B" w:rsidRPr="0089032B" w:rsidRDefault="00DB4B0B" w:rsidP="00DB4B0B">
      <w:pPr>
        <w:jc w:val="right"/>
        <w:rPr>
          <w:rFonts w:ascii="Arial Narrow" w:hAnsi="Arial Narrow" w:cs="Arial"/>
          <w:sz w:val="22"/>
          <w:szCs w:val="22"/>
          <w:lang w:val="es-PE"/>
        </w:rPr>
      </w:pPr>
    </w:p>
    <w:p w14:paraId="5309659D" w14:textId="77777777" w:rsidR="00DB4B0B" w:rsidRPr="0089032B" w:rsidRDefault="00DB4B0B" w:rsidP="00DB4B0B">
      <w:pPr>
        <w:jc w:val="right"/>
        <w:rPr>
          <w:rFonts w:ascii="Arial Narrow" w:hAnsi="Arial Narrow" w:cs="Arial"/>
          <w:sz w:val="22"/>
          <w:szCs w:val="22"/>
          <w:lang w:val="es-PE"/>
        </w:rPr>
      </w:pPr>
    </w:p>
    <w:p w14:paraId="2A8C297A" w14:textId="77777777" w:rsidR="00DB4B0B" w:rsidRPr="0089032B" w:rsidRDefault="00DB4B0B" w:rsidP="00DB4B0B">
      <w:pPr>
        <w:jc w:val="right"/>
        <w:rPr>
          <w:rFonts w:ascii="Arial Narrow" w:hAnsi="Arial Narrow" w:cs="Arial"/>
          <w:sz w:val="22"/>
          <w:szCs w:val="22"/>
        </w:rPr>
      </w:pPr>
      <w:r w:rsidRPr="0089032B">
        <w:rPr>
          <w:rFonts w:ascii="Arial Narrow" w:hAnsi="Arial Narrow"/>
          <w:noProof/>
          <w:sz w:val="22"/>
          <w:szCs w:val="22"/>
          <w:lang w:val="es-PE" w:eastAsia="es-PE"/>
        </w:rPr>
        <mc:AlternateContent>
          <mc:Choice Requires="wps">
            <w:drawing>
              <wp:anchor distT="0" distB="0" distL="114300" distR="114300" simplePos="0" relativeHeight="251666432" behindDoc="0" locked="0" layoutInCell="1" allowOverlap="1" wp14:anchorId="774350B8" wp14:editId="6C7C9A80">
                <wp:simplePos x="0" y="0"/>
                <wp:positionH relativeFrom="column">
                  <wp:posOffset>3320415</wp:posOffset>
                </wp:positionH>
                <wp:positionV relativeFrom="paragraph">
                  <wp:posOffset>95250</wp:posOffset>
                </wp:positionV>
                <wp:extent cx="993775" cy="703580"/>
                <wp:effectExtent l="12700" t="20320" r="1270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70358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A6233" id="Rectángulo 1" o:spid="_x0000_s1026" style="position:absolute;margin-left:261.45pt;margin-top:7.5pt;width:78.25pt;height: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" strokecolor="silver" strokeweight="1.75pt"/>
            </w:pict>
          </mc:Fallback>
        </mc:AlternateContent>
      </w:r>
      <w:r w:rsidRPr="0089032B">
        <w:rPr>
          <w:rFonts w:ascii="Arial Narrow" w:hAnsi="Arial Narrow"/>
          <w:noProof/>
          <w:sz w:val="22"/>
          <w:szCs w:val="22"/>
          <w:lang w:val="es-PE" w:eastAsia="es-PE"/>
        </w:rPr>
        <mc:AlternateContent>
          <mc:Choice Requires="wps">
            <w:drawing>
              <wp:anchor distT="0" distB="0" distL="114300" distR="114300" simplePos="0" relativeHeight="251667456" behindDoc="0" locked="0" layoutInCell="1" allowOverlap="1" wp14:anchorId="034023DA" wp14:editId="4EAC25B5">
                <wp:simplePos x="0" y="0"/>
                <wp:positionH relativeFrom="column">
                  <wp:posOffset>4579620</wp:posOffset>
                </wp:positionH>
                <wp:positionV relativeFrom="paragraph">
                  <wp:posOffset>109220</wp:posOffset>
                </wp:positionV>
                <wp:extent cx="2009140" cy="689610"/>
                <wp:effectExtent l="14605" t="15240" r="1460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8961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1293" id="Rectángulo 2" o:spid="_x0000_s1026" style="position:absolute;margin-left:360.6pt;margin-top:8.6pt;width:158.2pt;height: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" strokecolor="silver" strokeweight="1.75pt"/>
            </w:pict>
          </mc:Fallback>
        </mc:AlternateContent>
      </w:r>
    </w:p>
    <w:p w14:paraId="5E20074F" w14:textId="77777777" w:rsidR="00DB4B0B" w:rsidRPr="0089032B" w:rsidRDefault="00DB4B0B" w:rsidP="00DB4B0B">
      <w:pPr>
        <w:jc w:val="both"/>
        <w:rPr>
          <w:rFonts w:ascii="Arial Narrow" w:hAnsi="Arial Narrow"/>
          <w:sz w:val="22"/>
          <w:szCs w:val="22"/>
        </w:rPr>
      </w:pPr>
    </w:p>
    <w:p w14:paraId="0DC54150" w14:textId="77777777" w:rsidR="00DB4B0B" w:rsidRPr="0089032B" w:rsidRDefault="00DB4B0B" w:rsidP="00DB4B0B">
      <w:pPr>
        <w:jc w:val="both"/>
        <w:rPr>
          <w:rFonts w:ascii="Arial Narrow" w:hAnsi="Arial Narrow"/>
          <w:sz w:val="22"/>
          <w:szCs w:val="22"/>
        </w:rPr>
      </w:pPr>
      <w:r w:rsidRPr="0089032B">
        <w:rPr>
          <w:rFonts w:ascii="Arial Narrow" w:hAnsi="Arial Narrow"/>
          <w:sz w:val="22"/>
          <w:szCs w:val="22"/>
        </w:rPr>
        <w:t>Nombres y Apellidos: ________________________</w:t>
      </w:r>
      <w:r w:rsidRPr="0089032B">
        <w:rPr>
          <w:rFonts w:ascii="Arial Narrow" w:hAnsi="Arial Narrow"/>
          <w:sz w:val="22"/>
          <w:szCs w:val="22"/>
        </w:rPr>
        <w:tab/>
      </w:r>
      <w:r w:rsidRPr="0089032B">
        <w:rPr>
          <w:rFonts w:ascii="Arial Narrow" w:hAnsi="Arial Narrow"/>
          <w:sz w:val="22"/>
          <w:szCs w:val="22"/>
        </w:rPr>
        <w:tab/>
      </w:r>
    </w:p>
    <w:p w14:paraId="636744D8" w14:textId="77777777" w:rsidR="00DB4B0B" w:rsidRPr="0089032B" w:rsidRDefault="00DB4B0B" w:rsidP="00DB4B0B">
      <w:pPr>
        <w:jc w:val="both"/>
        <w:rPr>
          <w:rFonts w:ascii="Arial Narrow" w:hAnsi="Arial Narrow"/>
          <w:b/>
          <w:sz w:val="22"/>
          <w:szCs w:val="22"/>
        </w:rPr>
      </w:pPr>
    </w:p>
    <w:p w14:paraId="0BC907CF" w14:textId="77777777" w:rsidR="00DB4B0B" w:rsidRPr="0089032B" w:rsidRDefault="00DB4B0B" w:rsidP="00DB4B0B">
      <w:pPr>
        <w:jc w:val="both"/>
        <w:rPr>
          <w:rFonts w:ascii="Arial Narrow" w:hAnsi="Arial Narrow"/>
          <w:b/>
          <w:sz w:val="22"/>
          <w:szCs w:val="22"/>
        </w:rPr>
      </w:pPr>
      <w:r w:rsidRPr="0089032B">
        <w:rPr>
          <w:rFonts w:ascii="Arial Narrow" w:hAnsi="Arial Narrow"/>
          <w:sz w:val="22"/>
          <w:szCs w:val="22"/>
        </w:rPr>
        <w:t>N° de Documento: ________________________</w:t>
      </w:r>
    </w:p>
    <w:p w14:paraId="3A3D54E9" w14:textId="77777777" w:rsidR="00DB4B0B" w:rsidRPr="0089032B" w:rsidRDefault="00DB4B0B" w:rsidP="00DB4B0B">
      <w:pPr>
        <w:jc w:val="both"/>
        <w:rPr>
          <w:rFonts w:ascii="Arial Narrow" w:hAnsi="Arial Narrow"/>
          <w:sz w:val="22"/>
          <w:szCs w:val="22"/>
        </w:rPr>
      </w:pPr>
      <w:r w:rsidRPr="0089032B">
        <w:rPr>
          <w:rFonts w:ascii="Arial Narrow" w:hAnsi="Arial Narrow"/>
          <w:noProof/>
          <w:sz w:val="22"/>
          <w:szCs w:val="22"/>
          <w:lang w:val="es-PE" w:eastAsia="es-PE"/>
        </w:rPr>
        <mc:AlternateContent>
          <mc:Choice Requires="wps">
            <w:drawing>
              <wp:anchor distT="0" distB="0" distL="114300" distR="114300" simplePos="0" relativeHeight="251665408" behindDoc="0" locked="0" layoutInCell="1" allowOverlap="1" wp14:anchorId="3D2F5D7C" wp14:editId="5D222886">
                <wp:simplePos x="0" y="0"/>
                <wp:positionH relativeFrom="column">
                  <wp:posOffset>4515485</wp:posOffset>
                </wp:positionH>
                <wp:positionV relativeFrom="paragraph">
                  <wp:posOffset>81915</wp:posOffset>
                </wp:positionV>
                <wp:extent cx="2286000" cy="410845"/>
                <wp:effectExtent l="0" t="0"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5C49E" w14:textId="77777777" w:rsidR="00DB4B0B" w:rsidRPr="00F42E19" w:rsidRDefault="00DB4B0B" w:rsidP="00DB4B0B">
                            <w:pPr>
                              <w:jc w:val="center"/>
                              <w:rPr>
                                <w:rFonts w:ascii="Arial Narrow" w:hAnsi="Arial Narrow"/>
                              </w:rPr>
                            </w:pPr>
                            <w:r w:rsidRPr="00F42E19">
                              <w:rPr>
                                <w:rFonts w:ascii="Arial Narrow" w:hAnsi="Arial Narrow"/>
                              </w:rPr>
                              <w:t>Firma del Cliente (con lapicero tinta negra, sin sobrepasar el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5D7C" id="Cuadro de texto 3" o:spid="_x0000_s1028" type="#_x0000_t202" style="position:absolute;left:0;text-align:left;margin-left:355.55pt;margin-top:6.45pt;width:180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" stroked="f">
                <v:textbox>
                  <w:txbxContent>
                    <w:p w14:paraId="3065C49E" w14:textId="77777777" w:rsidR="00DB4B0B" w:rsidRPr="00F42E19" w:rsidRDefault="00DB4B0B" w:rsidP="00DB4B0B">
                      <w:pPr>
                        <w:jc w:val="center"/>
                        <w:rPr>
                          <w:rFonts w:ascii="Arial Narrow" w:hAnsi="Arial Narrow"/>
                        </w:rPr>
                      </w:pPr>
                      <w:r w:rsidRPr="00F42E19">
                        <w:rPr>
                          <w:rFonts w:ascii="Arial Narrow" w:hAnsi="Arial Narrow"/>
                        </w:rPr>
                        <w:t>Firma del Cliente (con lapicero tinta negra, sin sobrepasar el recuadro)</w:t>
                      </w:r>
                    </w:p>
                  </w:txbxContent>
                </v:textbox>
              </v:shape>
            </w:pict>
          </mc:Fallback>
        </mc:AlternateContent>
      </w:r>
      <w:r w:rsidRPr="0089032B">
        <w:rPr>
          <w:rFonts w:ascii="Arial Narrow" w:hAnsi="Arial Narrow"/>
          <w:noProof/>
          <w:sz w:val="22"/>
          <w:szCs w:val="22"/>
          <w:lang w:val="es-PE" w:eastAsia="es-PE"/>
        </w:rPr>
        <mc:AlternateContent>
          <mc:Choice Requires="wps">
            <w:drawing>
              <wp:anchor distT="0" distB="0" distL="114300" distR="114300" simplePos="0" relativeHeight="251664384" behindDoc="0" locked="0" layoutInCell="1" allowOverlap="1" wp14:anchorId="02798BA7" wp14:editId="0BEF3986">
                <wp:simplePos x="0" y="0"/>
                <wp:positionH relativeFrom="column">
                  <wp:posOffset>3275965</wp:posOffset>
                </wp:positionH>
                <wp:positionV relativeFrom="paragraph">
                  <wp:posOffset>81915</wp:posOffset>
                </wp:positionV>
                <wp:extent cx="1143000" cy="358140"/>
                <wp:effectExtent l="0" t="0"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D7AA" w14:textId="77777777" w:rsidR="00DB4B0B" w:rsidRPr="00F42E19" w:rsidRDefault="00DB4B0B" w:rsidP="00DB4B0B">
                            <w:pPr>
                              <w:jc w:val="center"/>
                              <w:rPr>
                                <w:rFonts w:ascii="Arial Narrow" w:hAnsi="Arial Narrow"/>
                              </w:rPr>
                            </w:pPr>
                            <w:r w:rsidRPr="00F42E19">
                              <w:rPr>
                                <w:rFonts w:ascii="Arial Narrow" w:hAnsi="Arial Narrow"/>
                              </w:rPr>
                              <w:t>Huella Digital Índice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8BA7" id="Cuadro de texto 4" o:spid="_x0000_s1029" type="#_x0000_t202" style="position:absolute;left:0;text-align:left;margin-left:257.95pt;margin-top:6.45pt;width:90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" filled="f" stroked="f">
                <v:textbox>
                  <w:txbxContent>
                    <w:p w14:paraId="3C50D7AA" w14:textId="77777777" w:rsidR="00DB4B0B" w:rsidRPr="00F42E19" w:rsidRDefault="00DB4B0B" w:rsidP="00DB4B0B">
                      <w:pPr>
                        <w:jc w:val="center"/>
                        <w:rPr>
                          <w:rFonts w:ascii="Arial Narrow" w:hAnsi="Arial Narrow"/>
                        </w:rPr>
                      </w:pPr>
                      <w:r w:rsidRPr="00F42E19">
                        <w:rPr>
                          <w:rFonts w:ascii="Arial Narrow" w:hAnsi="Arial Narrow"/>
                        </w:rPr>
                        <w:t>Huella Digital Índice Derecho</w:t>
                      </w:r>
                    </w:p>
                  </w:txbxContent>
                </v:textbox>
              </v:shape>
            </w:pict>
          </mc:Fallback>
        </mc:AlternateContent>
      </w:r>
    </w:p>
    <w:p w14:paraId="046E79EA" w14:textId="77777777" w:rsidR="00DB4B0B" w:rsidRPr="0089032B" w:rsidRDefault="00DB4B0B" w:rsidP="00DB4B0B">
      <w:pPr>
        <w:jc w:val="both"/>
        <w:rPr>
          <w:rFonts w:ascii="Arial Narrow" w:hAnsi="Arial Narrow"/>
          <w:b/>
          <w:sz w:val="22"/>
          <w:szCs w:val="22"/>
        </w:rPr>
      </w:pPr>
      <w:r w:rsidRPr="0089032B">
        <w:rPr>
          <w:rFonts w:ascii="Arial Narrow" w:hAnsi="Arial Narrow"/>
          <w:sz w:val="22"/>
          <w:szCs w:val="22"/>
        </w:rPr>
        <w:t>Cargo: __________________________________</w:t>
      </w:r>
    </w:p>
    <w:tbl>
      <w:tblPr>
        <w:tblW w:w="5400" w:type="dxa"/>
        <w:tblInd w:w="108" w:type="dxa"/>
        <w:tblBorders>
          <w:insideH w:val="single" w:sz="4" w:space="0" w:color="auto"/>
          <w:insideV w:val="single" w:sz="4" w:space="0" w:color="auto"/>
        </w:tblBorders>
        <w:tblLook w:val="01E0" w:firstRow="1" w:lastRow="1" w:firstColumn="1" w:lastColumn="1" w:noHBand="0" w:noVBand="0"/>
      </w:tblPr>
      <w:tblGrid>
        <w:gridCol w:w="5400"/>
      </w:tblGrid>
      <w:tr w:rsidR="00DB4B0B" w:rsidRPr="0089032B" w14:paraId="3AD7E855" w14:textId="77777777" w:rsidTr="008A4647">
        <w:trPr>
          <w:trHeight w:val="400"/>
        </w:trPr>
        <w:tc>
          <w:tcPr>
            <w:tcW w:w="5400" w:type="dxa"/>
            <w:tcBorders>
              <w:top w:val="nil"/>
              <w:left w:val="nil"/>
              <w:bottom w:val="single" w:sz="4" w:space="0" w:color="auto"/>
              <w:right w:val="nil"/>
            </w:tcBorders>
          </w:tcPr>
          <w:p w14:paraId="1D47C1BA" w14:textId="77777777" w:rsidR="00DB4B0B" w:rsidRPr="0089032B" w:rsidRDefault="00DB4B0B" w:rsidP="008A4647">
            <w:pPr>
              <w:rPr>
                <w:rFonts w:ascii="Arial Narrow" w:hAnsi="Arial Narrow" w:cs="Arial"/>
                <w:sz w:val="22"/>
                <w:szCs w:val="22"/>
              </w:rPr>
            </w:pPr>
          </w:p>
          <w:p w14:paraId="64DFCD7E" w14:textId="77777777" w:rsidR="00DB4B0B" w:rsidRPr="0089032B" w:rsidRDefault="00DB4B0B" w:rsidP="008A4647">
            <w:pPr>
              <w:rPr>
                <w:rFonts w:ascii="Arial Narrow" w:hAnsi="Arial Narrow" w:cs="Arial"/>
                <w:sz w:val="22"/>
                <w:szCs w:val="22"/>
              </w:rPr>
            </w:pPr>
          </w:p>
          <w:p w14:paraId="78DB3B34" w14:textId="77777777" w:rsidR="00DB4B0B" w:rsidRPr="0089032B" w:rsidRDefault="00DB4B0B" w:rsidP="008A4647">
            <w:pPr>
              <w:rPr>
                <w:rFonts w:ascii="Arial Narrow" w:hAnsi="Arial Narrow" w:cs="Arial"/>
                <w:sz w:val="22"/>
                <w:szCs w:val="22"/>
              </w:rPr>
            </w:pPr>
          </w:p>
          <w:p w14:paraId="0D7B3154" w14:textId="77777777" w:rsidR="00DB4B0B" w:rsidRPr="0089032B" w:rsidRDefault="00DB4B0B" w:rsidP="008A4647">
            <w:pPr>
              <w:rPr>
                <w:rFonts w:ascii="Arial Narrow" w:hAnsi="Arial Narrow" w:cs="Arial"/>
                <w:sz w:val="22"/>
                <w:szCs w:val="22"/>
              </w:rPr>
            </w:pPr>
          </w:p>
          <w:p w14:paraId="4A202BAC" w14:textId="77777777" w:rsidR="00DB4B0B" w:rsidRPr="0089032B" w:rsidRDefault="00DB4B0B" w:rsidP="008A4647">
            <w:pPr>
              <w:rPr>
                <w:rFonts w:ascii="Arial Narrow" w:hAnsi="Arial Narrow" w:cs="Arial"/>
                <w:sz w:val="22"/>
                <w:szCs w:val="22"/>
              </w:rPr>
            </w:pPr>
          </w:p>
          <w:p w14:paraId="4F383C40" w14:textId="77777777" w:rsidR="00DB4B0B" w:rsidRPr="0089032B" w:rsidRDefault="00DB4B0B" w:rsidP="008A4647">
            <w:pPr>
              <w:rPr>
                <w:rFonts w:ascii="Arial Narrow" w:hAnsi="Arial Narrow" w:cs="Arial"/>
                <w:sz w:val="22"/>
                <w:szCs w:val="22"/>
              </w:rPr>
            </w:pPr>
          </w:p>
          <w:p w14:paraId="3B6C4A21" w14:textId="77777777" w:rsidR="00DB4B0B" w:rsidRPr="0089032B" w:rsidRDefault="00DB4B0B" w:rsidP="008A4647">
            <w:pPr>
              <w:rPr>
                <w:rFonts w:ascii="Arial Narrow" w:hAnsi="Arial Narrow" w:cs="Arial"/>
                <w:sz w:val="22"/>
                <w:szCs w:val="22"/>
              </w:rPr>
            </w:pPr>
          </w:p>
          <w:p w14:paraId="44649686" w14:textId="77777777" w:rsidR="00DB4B0B" w:rsidRPr="0089032B" w:rsidRDefault="00DB4B0B" w:rsidP="008A4647">
            <w:pPr>
              <w:rPr>
                <w:rFonts w:ascii="Arial Narrow" w:hAnsi="Arial Narrow" w:cs="Arial"/>
                <w:sz w:val="22"/>
                <w:szCs w:val="22"/>
              </w:rPr>
            </w:pPr>
          </w:p>
          <w:p w14:paraId="61EF77E8" w14:textId="77777777" w:rsidR="00DB4B0B" w:rsidRPr="0089032B" w:rsidRDefault="00DB4B0B" w:rsidP="008A4647">
            <w:pPr>
              <w:rPr>
                <w:rFonts w:ascii="Arial Narrow" w:hAnsi="Arial Narrow" w:cs="Arial"/>
                <w:sz w:val="22"/>
                <w:szCs w:val="22"/>
              </w:rPr>
            </w:pPr>
          </w:p>
        </w:tc>
      </w:tr>
      <w:tr w:rsidR="00DB4B0B" w:rsidRPr="007D2770" w14:paraId="6F90E104" w14:textId="77777777" w:rsidTr="008A4647">
        <w:tc>
          <w:tcPr>
            <w:tcW w:w="5400" w:type="dxa"/>
            <w:tcBorders>
              <w:top w:val="single" w:sz="4" w:space="0" w:color="auto"/>
              <w:left w:val="nil"/>
              <w:bottom w:val="nil"/>
              <w:right w:val="nil"/>
            </w:tcBorders>
            <w:hideMark/>
          </w:tcPr>
          <w:p w14:paraId="07F8D1AF" w14:textId="77777777" w:rsidR="00DB4B0B" w:rsidRPr="007D2770" w:rsidRDefault="00DB4B0B" w:rsidP="008A4647">
            <w:pPr>
              <w:jc w:val="center"/>
              <w:rPr>
                <w:rFonts w:ascii="Arial Narrow" w:hAnsi="Arial Narrow"/>
                <w:sz w:val="22"/>
                <w:szCs w:val="22"/>
              </w:rPr>
            </w:pPr>
            <w:r w:rsidRPr="0089032B">
              <w:rPr>
                <w:rFonts w:ascii="Arial Narrow" w:hAnsi="Arial Narrow"/>
                <w:sz w:val="22"/>
                <w:szCs w:val="22"/>
              </w:rPr>
              <w:t>Sello y Firma del Responsable de la Atención</w:t>
            </w:r>
          </w:p>
        </w:tc>
      </w:tr>
    </w:tbl>
    <w:p w14:paraId="24154A5F" w14:textId="77777777" w:rsidR="004F176D" w:rsidRDefault="004F176D"/>
    <w:p w14:paraId="5FD2D1FC" w14:textId="77777777" w:rsidR="00DB4B0B" w:rsidRPr="00DB4B0B" w:rsidRDefault="00DB4B0B" w:rsidP="00DB4B0B"/>
    <w:p w14:paraId="35CEA895" w14:textId="77777777" w:rsidR="00DB4B0B" w:rsidRPr="00DB4B0B" w:rsidRDefault="00DB4B0B" w:rsidP="00DB4B0B"/>
    <w:p w14:paraId="54263584" w14:textId="77777777" w:rsidR="00DB4B0B" w:rsidRPr="00DB4B0B" w:rsidRDefault="00DB4B0B" w:rsidP="00DB4B0B"/>
    <w:p w14:paraId="58DFFD8A" w14:textId="77777777" w:rsidR="00DB4B0B" w:rsidRPr="00DB4B0B" w:rsidRDefault="00DB4B0B" w:rsidP="00DB4B0B"/>
    <w:p w14:paraId="240E8940" w14:textId="77777777" w:rsidR="00DB4B0B" w:rsidRPr="00DB4B0B" w:rsidRDefault="00DB4B0B" w:rsidP="00DB4B0B"/>
    <w:p w14:paraId="5CB4283A" w14:textId="77777777" w:rsidR="00DB4B0B" w:rsidRPr="00DB4B0B" w:rsidRDefault="00DB4B0B" w:rsidP="00DB4B0B"/>
    <w:p w14:paraId="067819F5" w14:textId="77777777" w:rsidR="00DB4B0B" w:rsidRPr="00DB4B0B" w:rsidRDefault="00DB4B0B" w:rsidP="00DB4B0B"/>
    <w:p w14:paraId="48887A29" w14:textId="77777777" w:rsidR="00DB4B0B" w:rsidRPr="00DB4B0B" w:rsidRDefault="00DB4B0B" w:rsidP="00DB4B0B">
      <w:pPr>
        <w:tabs>
          <w:tab w:val="left" w:pos="8196"/>
        </w:tabs>
      </w:pPr>
      <w:r>
        <w:tab/>
      </w:r>
    </w:p>
    <w:sectPr w:rsidR="00DB4B0B" w:rsidRPr="00DB4B0B" w:rsidSect="00DB4B0B">
      <w:headerReference w:type="default" r:id="rId11"/>
      <w:footerReference w:type="default" r:id="rId12"/>
      <w:pgSz w:w="11909" w:h="16834"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4E90" w14:textId="77777777" w:rsidR="00593DCA" w:rsidRDefault="00593DCA" w:rsidP="00DB4B0B">
      <w:r>
        <w:separator/>
      </w:r>
    </w:p>
  </w:endnote>
  <w:endnote w:type="continuationSeparator" w:id="0">
    <w:p w14:paraId="39E3A3BC" w14:textId="77777777" w:rsidR="00593DCA" w:rsidRDefault="00593DCA" w:rsidP="00DB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97F4" w14:textId="77777777" w:rsidR="001F7ECB" w:rsidRPr="003C41B5" w:rsidRDefault="00BA7752" w:rsidP="003C41B5">
    <w:pPr>
      <w:pStyle w:val="Footer"/>
      <w:jc w:val="right"/>
      <w:rPr>
        <w:rFonts w:ascii="Arial" w:hAnsi="Arial" w:cs="Arial"/>
        <w:b/>
        <w:sz w:val="22"/>
        <w:szCs w:val="22"/>
        <w:lang w:val="es-PE"/>
      </w:rPr>
    </w:pPr>
    <w:r w:rsidRPr="003C41B5">
      <w:rPr>
        <w:rFonts w:ascii="Arial" w:hAnsi="Arial" w:cs="Arial"/>
        <w:b/>
        <w:sz w:val="22"/>
        <w:szCs w:val="22"/>
        <w:lang w:val="es-PE"/>
      </w:rPr>
      <w:tab/>
      <w:t>ORIGINAL - BANCO</w:t>
    </w:r>
  </w:p>
  <w:p w14:paraId="26C53380" w14:textId="5B927E1D" w:rsidR="001F7ECB" w:rsidRDefault="00BA7752">
    <w:pPr>
      <w:pStyle w:val="Footer"/>
      <w:rPr>
        <w:rFonts w:ascii="Arial" w:hAnsi="Arial" w:cs="Arial"/>
        <w:sz w:val="18"/>
        <w:szCs w:val="18"/>
        <w:lang w:val="es-PE"/>
      </w:rPr>
    </w:pPr>
    <w:r>
      <w:rPr>
        <w:rFonts w:ascii="Arial" w:hAnsi="Arial" w:cs="Arial"/>
        <w:sz w:val="18"/>
        <w:szCs w:val="18"/>
        <w:lang w:val="es-PE"/>
      </w:rPr>
      <w:t>S.0696/</w:t>
    </w:r>
    <w:r w:rsidR="008333D6">
      <w:rPr>
        <w:rFonts w:ascii="Arial" w:hAnsi="Arial" w:cs="Arial"/>
        <w:sz w:val="18"/>
        <w:szCs w:val="18"/>
        <w:lang w:val="es-PE"/>
      </w:rPr>
      <w:t>1</w:t>
    </w:r>
    <w:r w:rsidR="00CD1E71">
      <w:rPr>
        <w:rFonts w:ascii="Arial" w:hAnsi="Arial" w:cs="Arial"/>
        <w:sz w:val="18"/>
        <w:szCs w:val="18"/>
        <w:lang w:val="es-PE"/>
      </w:rPr>
      <w:t>2</w:t>
    </w:r>
    <w:r w:rsidR="007F43D5">
      <w:rPr>
        <w:rFonts w:ascii="Arial" w:hAnsi="Arial" w:cs="Arial"/>
        <w:sz w:val="18"/>
        <w:szCs w:val="18"/>
        <w:lang w:val="es-PE"/>
      </w:rPr>
      <w:t>.202</w:t>
    </w:r>
    <w:r w:rsidR="008333D6">
      <w:rPr>
        <w:rFonts w:ascii="Arial" w:hAnsi="Arial" w:cs="Arial"/>
        <w:sz w:val="18"/>
        <w:szCs w:val="18"/>
        <w:lang w:val="es-PE"/>
      </w:rPr>
      <w:t>2</w:t>
    </w:r>
    <w:r>
      <w:rPr>
        <w:rFonts w:ascii="Arial" w:hAnsi="Arial" w:cs="Arial"/>
        <w:sz w:val="18"/>
        <w:szCs w:val="18"/>
        <w:lang w:val="es-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23FF" w14:textId="77777777" w:rsidR="00DB4B0B" w:rsidRPr="003C41B5" w:rsidRDefault="00DB4B0B" w:rsidP="003C41B5">
    <w:pPr>
      <w:pStyle w:val="Footer"/>
      <w:jc w:val="right"/>
      <w:rPr>
        <w:rFonts w:ascii="Arial" w:hAnsi="Arial" w:cs="Arial"/>
        <w:b/>
        <w:sz w:val="22"/>
        <w:szCs w:val="22"/>
        <w:lang w:val="es-PE"/>
      </w:rPr>
    </w:pPr>
    <w:r w:rsidRPr="003C41B5">
      <w:rPr>
        <w:rFonts w:ascii="Arial" w:hAnsi="Arial" w:cs="Arial"/>
        <w:b/>
        <w:sz w:val="22"/>
        <w:szCs w:val="22"/>
        <w:lang w:val="es-PE"/>
      </w:rPr>
      <w:tab/>
    </w:r>
    <w:r>
      <w:rPr>
        <w:rFonts w:ascii="Arial" w:hAnsi="Arial" w:cs="Arial"/>
        <w:b/>
        <w:sz w:val="22"/>
        <w:szCs w:val="22"/>
        <w:lang w:val="es-PE"/>
      </w:rPr>
      <w:t>COPIA - CLIENTE</w:t>
    </w:r>
  </w:p>
  <w:p w14:paraId="0D989F64" w14:textId="1A0BE335" w:rsidR="00DB4B0B" w:rsidRDefault="00DB4B0B">
    <w:pPr>
      <w:pStyle w:val="Footer"/>
      <w:rPr>
        <w:rFonts w:ascii="Arial" w:hAnsi="Arial" w:cs="Arial"/>
        <w:sz w:val="18"/>
        <w:szCs w:val="18"/>
        <w:lang w:val="es-PE"/>
      </w:rPr>
    </w:pPr>
    <w:r>
      <w:rPr>
        <w:rFonts w:ascii="Arial" w:hAnsi="Arial" w:cs="Arial"/>
        <w:sz w:val="18"/>
        <w:szCs w:val="18"/>
        <w:lang w:val="es-PE"/>
      </w:rPr>
      <w:t>S.0696/</w:t>
    </w:r>
    <w:r w:rsidR="002F31C4">
      <w:rPr>
        <w:rFonts w:ascii="Arial" w:hAnsi="Arial" w:cs="Arial"/>
        <w:sz w:val="18"/>
        <w:szCs w:val="18"/>
        <w:lang w:val="es-PE"/>
      </w:rPr>
      <w:t>1</w:t>
    </w:r>
    <w:r w:rsidR="00EC0577">
      <w:rPr>
        <w:rFonts w:ascii="Arial" w:hAnsi="Arial" w:cs="Arial"/>
        <w:sz w:val="18"/>
        <w:szCs w:val="18"/>
        <w:lang w:val="es-PE"/>
      </w:rPr>
      <w:t>2</w:t>
    </w:r>
    <w:r w:rsidR="002F31C4">
      <w:rPr>
        <w:rFonts w:ascii="Arial" w:hAnsi="Arial" w:cs="Arial"/>
        <w:sz w:val="18"/>
        <w:szCs w:val="18"/>
        <w:lang w:val="es-PE"/>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332D" w14:textId="77777777" w:rsidR="00593DCA" w:rsidRDefault="00593DCA" w:rsidP="00DB4B0B">
      <w:r>
        <w:separator/>
      </w:r>
    </w:p>
  </w:footnote>
  <w:footnote w:type="continuationSeparator" w:id="0">
    <w:p w14:paraId="21448A74" w14:textId="77777777" w:rsidR="00593DCA" w:rsidRDefault="00593DCA" w:rsidP="00DB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B432" w14:textId="77777777" w:rsidR="001F7ECB" w:rsidRDefault="00BA7752">
    <w:pPr>
      <w:pStyle w:val="Header"/>
    </w:pPr>
    <w:r>
      <w:rPr>
        <w:noProof/>
      </w:rPr>
      <w:drawing>
        <wp:inline distT="0" distB="0" distL="0" distR="0" wp14:anchorId="7ECC3383" wp14:editId="7AE12AF7">
          <wp:extent cx="1808582" cy="523875"/>
          <wp:effectExtent l="0" t="0" r="0" b="0"/>
          <wp:docPr id="19"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871" cy="5274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1535" w14:textId="77777777" w:rsidR="00DB4B0B" w:rsidRDefault="00DB4B0B">
    <w:pPr>
      <w:pStyle w:val="Header"/>
    </w:pPr>
    <w:r>
      <w:rPr>
        <w:noProof/>
      </w:rPr>
      <w:drawing>
        <wp:inline distT="0" distB="0" distL="0" distR="0" wp14:anchorId="6C5C4B1E" wp14:editId="2BBAA394">
          <wp:extent cx="1808582" cy="523875"/>
          <wp:effectExtent l="0" t="0" r="0" b="0"/>
          <wp:docPr id="9" name="Imagen 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871" cy="527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rSXIfHdhja3tHhTxMBh2rPFecz6dZNAPSOCFdUR522I6RjKyIiGAUD32eKBH0AjhbkTX/3VDltkVnRvWGmXHA==" w:salt="oThU83Ml9gLmWJXsYGN2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0B"/>
    <w:rsid w:val="000C227F"/>
    <w:rsid w:val="00110F05"/>
    <w:rsid w:val="001320A7"/>
    <w:rsid w:val="0013682E"/>
    <w:rsid w:val="0019577D"/>
    <w:rsid w:val="001A1D5B"/>
    <w:rsid w:val="001C7D44"/>
    <w:rsid w:val="001E310A"/>
    <w:rsid w:val="00260688"/>
    <w:rsid w:val="00271A55"/>
    <w:rsid w:val="002F31C4"/>
    <w:rsid w:val="00326175"/>
    <w:rsid w:val="0033759D"/>
    <w:rsid w:val="00343037"/>
    <w:rsid w:val="00351E73"/>
    <w:rsid w:val="003844CD"/>
    <w:rsid w:val="003922D6"/>
    <w:rsid w:val="003E20B3"/>
    <w:rsid w:val="00410955"/>
    <w:rsid w:val="004223F7"/>
    <w:rsid w:val="00454321"/>
    <w:rsid w:val="004F176D"/>
    <w:rsid w:val="004F36CC"/>
    <w:rsid w:val="005143D8"/>
    <w:rsid w:val="0051710C"/>
    <w:rsid w:val="0059126F"/>
    <w:rsid w:val="00593BA3"/>
    <w:rsid w:val="00593DCA"/>
    <w:rsid w:val="006102E1"/>
    <w:rsid w:val="00623804"/>
    <w:rsid w:val="006E4477"/>
    <w:rsid w:val="0071177C"/>
    <w:rsid w:val="00713ADF"/>
    <w:rsid w:val="007456D8"/>
    <w:rsid w:val="00745BAE"/>
    <w:rsid w:val="007B52AD"/>
    <w:rsid w:val="007E22FE"/>
    <w:rsid w:val="007F15CA"/>
    <w:rsid w:val="007F43D5"/>
    <w:rsid w:val="008114A5"/>
    <w:rsid w:val="00820714"/>
    <w:rsid w:val="008333D6"/>
    <w:rsid w:val="00843E62"/>
    <w:rsid w:val="0089032B"/>
    <w:rsid w:val="00940985"/>
    <w:rsid w:val="00943984"/>
    <w:rsid w:val="00953700"/>
    <w:rsid w:val="00A37A23"/>
    <w:rsid w:val="00A40266"/>
    <w:rsid w:val="00A41D66"/>
    <w:rsid w:val="00A923FC"/>
    <w:rsid w:val="00AE7BBA"/>
    <w:rsid w:val="00B02E23"/>
    <w:rsid w:val="00B9571C"/>
    <w:rsid w:val="00B96B2F"/>
    <w:rsid w:val="00BA7752"/>
    <w:rsid w:val="00BB2405"/>
    <w:rsid w:val="00C46147"/>
    <w:rsid w:val="00CD1E71"/>
    <w:rsid w:val="00CD3004"/>
    <w:rsid w:val="00CD4A58"/>
    <w:rsid w:val="00CF53D4"/>
    <w:rsid w:val="00D147C0"/>
    <w:rsid w:val="00D65691"/>
    <w:rsid w:val="00DB4B0B"/>
    <w:rsid w:val="00DC267A"/>
    <w:rsid w:val="00DE4449"/>
    <w:rsid w:val="00E04C80"/>
    <w:rsid w:val="00EC0577"/>
    <w:rsid w:val="00EC46E3"/>
    <w:rsid w:val="00EE2048"/>
    <w:rsid w:val="00F2745F"/>
    <w:rsid w:val="00FD040F"/>
    <w:rsid w:val="00FE623D"/>
    <w:rsid w:val="00FE6E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6570"/>
  <w15:chartTrackingRefBased/>
  <w15:docId w15:val="{D15DDD0B-4A81-444F-B661-E4DB3E1D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0B"/>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DB4B0B"/>
    <w:pPr>
      <w:keepNext/>
      <w:spacing w:line="192" w:lineRule="auto"/>
      <w:jc w:val="both"/>
      <w:outlineLvl w:val="0"/>
    </w:pPr>
    <w:rPr>
      <w:rFonts w:ascii="Arial" w:hAnsi="Arial"/>
      <w:b/>
      <w:spacing w:val="-24"/>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B0B"/>
    <w:rPr>
      <w:rFonts w:ascii="Arial" w:eastAsia="Times New Roman" w:hAnsi="Arial" w:cs="Times New Roman"/>
      <w:b/>
      <w:spacing w:val="-24"/>
      <w:sz w:val="24"/>
      <w:szCs w:val="20"/>
      <w:lang w:val="x-none" w:eastAsia="x-none"/>
    </w:rPr>
  </w:style>
  <w:style w:type="paragraph" w:styleId="Header">
    <w:name w:val="header"/>
    <w:basedOn w:val="Normal"/>
    <w:link w:val="HeaderChar"/>
    <w:uiPriority w:val="99"/>
    <w:unhideWhenUsed/>
    <w:rsid w:val="00DB4B0B"/>
    <w:pPr>
      <w:tabs>
        <w:tab w:val="center" w:pos="4252"/>
        <w:tab w:val="right" w:pos="8504"/>
      </w:tabs>
    </w:pPr>
    <w:rPr>
      <w:lang w:val="x-none" w:eastAsia="x-none"/>
    </w:rPr>
  </w:style>
  <w:style w:type="character" w:customStyle="1" w:styleId="HeaderChar">
    <w:name w:val="Header Char"/>
    <w:basedOn w:val="DefaultParagraphFont"/>
    <w:link w:val="Header"/>
    <w:uiPriority w:val="99"/>
    <w:rsid w:val="00DB4B0B"/>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DB4B0B"/>
    <w:pPr>
      <w:tabs>
        <w:tab w:val="center" w:pos="4252"/>
        <w:tab w:val="right" w:pos="8504"/>
      </w:tabs>
    </w:pPr>
    <w:rPr>
      <w:lang w:val="x-none" w:eastAsia="x-none"/>
    </w:rPr>
  </w:style>
  <w:style w:type="character" w:customStyle="1" w:styleId="FooterChar">
    <w:name w:val="Footer Char"/>
    <w:basedOn w:val="DefaultParagraphFont"/>
    <w:link w:val="Footer"/>
    <w:uiPriority w:val="99"/>
    <w:rsid w:val="00DB4B0B"/>
    <w:rPr>
      <w:rFonts w:ascii="Times New Roman" w:eastAsia="Times New Roman" w:hAnsi="Times New Roman" w:cs="Times New Roman"/>
      <w:sz w:val="20"/>
      <w:szCs w:val="20"/>
      <w:lang w:val="x-none" w:eastAsia="x-none"/>
    </w:rPr>
  </w:style>
  <w:style w:type="paragraph" w:styleId="NoSpacing">
    <w:name w:val="No Spacing"/>
    <w:uiPriority w:val="1"/>
    <w:qFormat/>
    <w:rsid w:val="00B02E23"/>
    <w:pPr>
      <w:spacing w:after="0" w:line="240" w:lineRule="auto"/>
    </w:pPr>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FE6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23D"/>
    <w:rPr>
      <w:rFonts w:ascii="Segoe UI" w:eastAsia="Times New Roman" w:hAnsi="Segoe UI" w:cs="Segoe UI"/>
      <w:sz w:val="18"/>
      <w:szCs w:val="18"/>
      <w:lang w:val="es-ES" w:eastAsia="es-ES"/>
    </w:rPr>
  </w:style>
  <w:style w:type="character" w:styleId="CommentReference">
    <w:name w:val="annotation reference"/>
    <w:basedOn w:val="DefaultParagraphFont"/>
    <w:uiPriority w:val="99"/>
    <w:semiHidden/>
    <w:unhideWhenUsed/>
    <w:rsid w:val="008333D6"/>
    <w:rPr>
      <w:sz w:val="16"/>
      <w:szCs w:val="16"/>
    </w:rPr>
  </w:style>
  <w:style w:type="paragraph" w:styleId="CommentText">
    <w:name w:val="annotation text"/>
    <w:basedOn w:val="Normal"/>
    <w:link w:val="CommentTextChar"/>
    <w:uiPriority w:val="99"/>
    <w:semiHidden/>
    <w:unhideWhenUsed/>
    <w:rsid w:val="008333D6"/>
  </w:style>
  <w:style w:type="character" w:customStyle="1" w:styleId="CommentTextChar">
    <w:name w:val="Comment Text Char"/>
    <w:basedOn w:val="DefaultParagraphFont"/>
    <w:link w:val="CommentText"/>
    <w:uiPriority w:val="99"/>
    <w:semiHidden/>
    <w:rsid w:val="008333D6"/>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8333D6"/>
    <w:rPr>
      <w:b/>
      <w:bCs/>
    </w:rPr>
  </w:style>
  <w:style w:type="character" w:customStyle="1" w:styleId="CommentSubjectChar">
    <w:name w:val="Comment Subject Char"/>
    <w:basedOn w:val="CommentTextChar"/>
    <w:link w:val="CommentSubject"/>
    <w:uiPriority w:val="99"/>
    <w:semiHidden/>
    <w:rsid w:val="008333D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3" ma:contentTypeDescription="Crear nuevo documento." ma:contentTypeScope="" ma:versionID="3b9d6ffe4bf229997651fdc2455c0421">
  <xsd:schema xmlns:xsd="http://www.w3.org/2001/XMLSchema" xmlns:xs="http://www.w3.org/2001/XMLSchema" xmlns:p="http://schemas.microsoft.com/office/2006/metadata/properties" xmlns:ns2="03ffa4bb-6515-4f53-868d-6a48e7b08126" targetNamespace="http://schemas.microsoft.com/office/2006/metadata/properties" ma:root="true" ma:fieldsID="6f68bfdb93313c3c4592a1dc8388377b"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enumeration value="Smart Form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enumeration value="Smart Forms"/>
        </xsd:restriction>
      </xsd:simpleType>
    </xsd:element>
    <xsd:element name="Resumen" ma:index="14" nillable="true" ma:displayName="Resumen" ma:internalName="Resum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actualiza a Tasa de Interés Compensatoria Efectiva Anual (TEA) fija a 360 días de Cuentas CTS y Cuentas CTS + Cuenta Sueldo
</Resumen>
    <Clase xmlns="03ffa4bb-6515-4f53-868d-6a48e7b08126" xsi:nil="true"/>
    <Tipos xmlns="03ffa4bb-6515-4f53-868d-6a48e7b08126">Productos Pasivos e Inversión</Tipos>
    <publicacion xmlns="03ffa4bb-6515-4f53-868d-6a48e7b08126">2020-08-12T05:00:00+00:00</publicacion>
    <Ir_x0020_a_x002e__x002e__x002e__x002e__x002e__x002e_ xmlns="03ffa4bb-6515-4f53-868d-6a48e7b08126">
      <Url xsi:nil="true"/>
      <Description xsi:nil="true"/>
    </Ir_x0020_a_x002e__x002e__x002e__x002e__x002e__x002e_>
    <Tipo_x002d_Producto xmlns="03ffa4bb-6515-4f53-868d-6a48e7b08126">CTS</Tipo_x002d_Producto>
    <Norma_x0020_N_x00b0_ xmlns="03ffa4bb-6515-4f53-868d-6a48e7b08126">MAN-2013-020</Norma_x0020_N_x00b0_>
  </documentManagement>
</p:properties>
</file>

<file path=customXml/itemProps1.xml><?xml version="1.0" encoding="utf-8"?>
<ds:datastoreItem xmlns:ds="http://schemas.openxmlformats.org/officeDocument/2006/customXml" ds:itemID="{692AE446-F4BC-4C7B-A728-3CA94C505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3F479-BFCF-46ED-B9FA-B1D6C57A3669}">
  <ds:schemaRefs>
    <ds:schemaRef ds:uri="http://schemas.microsoft.com/sharepoint/v3/contenttype/forms"/>
  </ds:schemaRefs>
</ds:datastoreItem>
</file>

<file path=customXml/itemProps3.xml><?xml version="1.0" encoding="utf-8"?>
<ds:datastoreItem xmlns:ds="http://schemas.openxmlformats.org/officeDocument/2006/customXml" ds:itemID="{69EACD39-0CB6-451F-B7F0-A2A6AEC66E3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3ffa4bb-6515-4f53-868d-6a48e7b081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2619</Words>
  <Characters>14931</Characters>
  <Application>Microsoft Office Word</Application>
  <DocSecurity>8</DocSecurity>
  <Lines>124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Cuenta Cts: Condiciones Específicas</vt:lpstr>
      <vt:lpstr>Contrato De Cuenta Cts: Condiciones Específicas</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Cuenta Cts: Condiciones Específicas</dc:title>
  <dc:subject/>
  <dc:creator>Irma Ojeda Perez Treviño</dc:creator>
  <cp:keywords/>
  <dc:description/>
  <cp:lastModifiedBy>Ojeda Perez Trevino, Irma Lucia</cp:lastModifiedBy>
  <cp:revision>3</cp:revision>
  <dcterms:created xsi:type="dcterms:W3CDTF">2022-12-13T14:48:00Z</dcterms:created>
  <dcterms:modified xsi:type="dcterms:W3CDTF">2022-12-13T14:52:00Z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